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9E9DC" w14:textId="0E640756" w:rsidR="00A52AAF" w:rsidRDefault="00D57B86" w:rsidP="007C2361">
      <w:pPr>
        <w:rPr>
          <w:b/>
        </w:rPr>
      </w:pPr>
      <w:r>
        <w:rPr>
          <w:b/>
        </w:rPr>
        <w:t xml:space="preserve">                                    </w:t>
      </w:r>
      <w:r w:rsidR="00A52AAF" w:rsidRPr="00423EB0">
        <w:rPr>
          <w:b/>
        </w:rPr>
        <w:t xml:space="preserve">Essex Coastal Forum </w:t>
      </w:r>
      <w:r w:rsidR="00A52AAF">
        <w:rPr>
          <w:b/>
        </w:rPr>
        <w:t>meeting – Meeting Notes</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3"/>
        <w:gridCol w:w="2940"/>
        <w:gridCol w:w="5577"/>
      </w:tblGrid>
      <w:tr w:rsidR="00A52AAF" w:rsidRPr="00E91C70" w14:paraId="2FA4D461" w14:textId="77777777" w:rsidTr="00554D57">
        <w:tc>
          <w:tcPr>
            <w:tcW w:w="1563" w:type="dxa"/>
            <w:shd w:val="clear" w:color="auto" w:fill="E6E6E6"/>
            <w:tcMar>
              <w:top w:w="57" w:type="dxa"/>
              <w:bottom w:w="57" w:type="dxa"/>
            </w:tcMar>
          </w:tcPr>
          <w:p w14:paraId="1EBD879F" w14:textId="77777777" w:rsidR="00A52AAF" w:rsidRPr="00E91C70" w:rsidRDefault="00A52AAF" w:rsidP="00554D57">
            <w:pPr>
              <w:pStyle w:val="Header"/>
              <w:tabs>
                <w:tab w:val="clear" w:pos="4320"/>
                <w:tab w:val="clear" w:pos="8640"/>
              </w:tabs>
              <w:rPr>
                <w:rFonts w:ascii="Arial" w:hAnsi="Arial" w:cs="Arial"/>
                <w:b/>
              </w:rPr>
            </w:pPr>
            <w:r w:rsidRPr="00E91C70">
              <w:rPr>
                <w:rFonts w:ascii="Arial" w:hAnsi="Arial" w:cs="Arial"/>
                <w:b/>
              </w:rPr>
              <w:t>Date:</w:t>
            </w:r>
          </w:p>
        </w:tc>
        <w:tc>
          <w:tcPr>
            <w:tcW w:w="8517" w:type="dxa"/>
            <w:gridSpan w:val="2"/>
            <w:tcMar>
              <w:top w:w="57" w:type="dxa"/>
              <w:bottom w:w="57" w:type="dxa"/>
            </w:tcMar>
          </w:tcPr>
          <w:p w14:paraId="6808AB69" w14:textId="202BF219" w:rsidR="00A52AAF" w:rsidRPr="00346DE6" w:rsidRDefault="007C2361" w:rsidP="00554D57">
            <w:r>
              <w:t>7</w:t>
            </w:r>
            <w:r w:rsidRPr="007C2361">
              <w:rPr>
                <w:vertAlign w:val="superscript"/>
              </w:rPr>
              <w:t>th</w:t>
            </w:r>
            <w:r>
              <w:t xml:space="preserve"> November</w:t>
            </w:r>
            <w:r w:rsidR="00184BD4">
              <w:t xml:space="preserve"> 2019</w:t>
            </w:r>
          </w:p>
        </w:tc>
      </w:tr>
      <w:tr w:rsidR="00A52AAF" w:rsidRPr="00E91C70" w14:paraId="5364E97B" w14:textId="77777777" w:rsidTr="00554D57">
        <w:tc>
          <w:tcPr>
            <w:tcW w:w="1563" w:type="dxa"/>
            <w:shd w:val="clear" w:color="auto" w:fill="E6E6E6"/>
            <w:tcMar>
              <w:top w:w="57" w:type="dxa"/>
              <w:bottom w:w="57" w:type="dxa"/>
            </w:tcMar>
          </w:tcPr>
          <w:p w14:paraId="61746308" w14:textId="77777777" w:rsidR="00A52AAF" w:rsidRPr="00E91C70" w:rsidRDefault="00A52AAF" w:rsidP="00554D57">
            <w:pPr>
              <w:pStyle w:val="Header"/>
              <w:tabs>
                <w:tab w:val="clear" w:pos="4320"/>
                <w:tab w:val="clear" w:pos="8640"/>
              </w:tabs>
              <w:rPr>
                <w:rFonts w:ascii="Arial" w:hAnsi="Arial" w:cs="Arial"/>
                <w:b/>
              </w:rPr>
            </w:pPr>
            <w:r w:rsidRPr="00E91C70">
              <w:rPr>
                <w:rFonts w:ascii="Arial" w:hAnsi="Arial" w:cs="Arial"/>
                <w:b/>
              </w:rPr>
              <w:t>Time:</w:t>
            </w:r>
          </w:p>
        </w:tc>
        <w:tc>
          <w:tcPr>
            <w:tcW w:w="8517" w:type="dxa"/>
            <w:gridSpan w:val="2"/>
            <w:tcMar>
              <w:top w:w="57" w:type="dxa"/>
              <w:bottom w:w="57" w:type="dxa"/>
            </w:tcMar>
          </w:tcPr>
          <w:p w14:paraId="490802EC" w14:textId="1C29596C" w:rsidR="00A52AAF" w:rsidRPr="00E91C70" w:rsidRDefault="007C2361" w:rsidP="00554D57">
            <w:pPr>
              <w:pStyle w:val="Header"/>
              <w:tabs>
                <w:tab w:val="clear" w:pos="4320"/>
                <w:tab w:val="clear" w:pos="8640"/>
              </w:tabs>
              <w:rPr>
                <w:rFonts w:ascii="Arial" w:hAnsi="Arial" w:cs="Arial"/>
              </w:rPr>
            </w:pPr>
            <w:r>
              <w:rPr>
                <w:rFonts w:ascii="Arial" w:hAnsi="Arial" w:cs="Arial"/>
              </w:rPr>
              <w:t>2 - 4</w:t>
            </w:r>
            <w:r w:rsidR="00A52AAF">
              <w:rPr>
                <w:rFonts w:ascii="Arial" w:hAnsi="Arial" w:cs="Arial"/>
              </w:rPr>
              <w:t xml:space="preserve"> pm</w:t>
            </w:r>
          </w:p>
        </w:tc>
      </w:tr>
      <w:tr w:rsidR="00A52AAF" w:rsidRPr="00E91C70" w14:paraId="6FD7F592" w14:textId="77777777" w:rsidTr="00554D57">
        <w:tc>
          <w:tcPr>
            <w:tcW w:w="1563" w:type="dxa"/>
            <w:shd w:val="clear" w:color="auto" w:fill="E6E6E6"/>
            <w:tcMar>
              <w:top w:w="57" w:type="dxa"/>
              <w:bottom w:w="57" w:type="dxa"/>
            </w:tcMar>
          </w:tcPr>
          <w:p w14:paraId="615DF40A" w14:textId="77777777" w:rsidR="00A52AAF" w:rsidRPr="00E91C70" w:rsidRDefault="00A52AAF" w:rsidP="00554D57">
            <w:pPr>
              <w:pStyle w:val="Header"/>
              <w:tabs>
                <w:tab w:val="clear" w:pos="4320"/>
                <w:tab w:val="clear" w:pos="8640"/>
              </w:tabs>
              <w:rPr>
                <w:rFonts w:ascii="Arial" w:hAnsi="Arial" w:cs="Arial"/>
                <w:b/>
              </w:rPr>
            </w:pPr>
            <w:r w:rsidRPr="00E91C70">
              <w:rPr>
                <w:rFonts w:ascii="Arial" w:hAnsi="Arial" w:cs="Arial"/>
                <w:b/>
              </w:rPr>
              <w:t>Venue:</w:t>
            </w:r>
          </w:p>
        </w:tc>
        <w:tc>
          <w:tcPr>
            <w:tcW w:w="8517" w:type="dxa"/>
            <w:gridSpan w:val="2"/>
            <w:tcMar>
              <w:top w:w="57" w:type="dxa"/>
              <w:bottom w:w="57" w:type="dxa"/>
            </w:tcMar>
          </w:tcPr>
          <w:p w14:paraId="6C681419" w14:textId="2513201D" w:rsidR="00A52AAF" w:rsidRPr="009F1229" w:rsidRDefault="004C3EB8" w:rsidP="00554D57">
            <w:r>
              <w:t>Co</w:t>
            </w:r>
            <w:r w:rsidR="007C2361">
              <w:t>mmittee Room 1, County Hall, Chelmsford CM1 1QH</w:t>
            </w:r>
          </w:p>
        </w:tc>
      </w:tr>
      <w:tr w:rsidR="00A52AAF" w:rsidRPr="00E91C70" w14:paraId="0D96DECB" w14:textId="77777777" w:rsidTr="00554D57">
        <w:tc>
          <w:tcPr>
            <w:tcW w:w="1563" w:type="dxa"/>
            <w:shd w:val="clear" w:color="auto" w:fill="E6E6E6"/>
            <w:tcMar>
              <w:top w:w="57" w:type="dxa"/>
              <w:bottom w:w="57" w:type="dxa"/>
            </w:tcMar>
          </w:tcPr>
          <w:p w14:paraId="4AF4D0DC" w14:textId="77777777" w:rsidR="00A52AAF" w:rsidRPr="00E91C70" w:rsidRDefault="00A52AAF" w:rsidP="00554D57">
            <w:pPr>
              <w:pStyle w:val="Header"/>
              <w:tabs>
                <w:tab w:val="clear" w:pos="4320"/>
                <w:tab w:val="clear" w:pos="8640"/>
              </w:tabs>
              <w:rPr>
                <w:rFonts w:ascii="Arial" w:hAnsi="Arial" w:cs="Arial"/>
                <w:b/>
              </w:rPr>
            </w:pPr>
            <w:r>
              <w:rPr>
                <w:rFonts w:ascii="Arial" w:hAnsi="Arial" w:cs="Arial"/>
                <w:b/>
              </w:rPr>
              <w:t>Chairman</w:t>
            </w:r>
            <w:r w:rsidRPr="00E91C70">
              <w:rPr>
                <w:rFonts w:ascii="Arial" w:hAnsi="Arial" w:cs="Arial"/>
                <w:b/>
              </w:rPr>
              <w:t>:</w:t>
            </w:r>
          </w:p>
        </w:tc>
        <w:tc>
          <w:tcPr>
            <w:tcW w:w="8517" w:type="dxa"/>
            <w:gridSpan w:val="2"/>
            <w:tcMar>
              <w:top w:w="57" w:type="dxa"/>
              <w:bottom w:w="57" w:type="dxa"/>
            </w:tcMar>
          </w:tcPr>
          <w:p w14:paraId="2CFD5446" w14:textId="77777777" w:rsidR="00A52AAF" w:rsidRPr="00E91C70" w:rsidRDefault="00A52AAF" w:rsidP="00554D57">
            <w:pPr>
              <w:pStyle w:val="Header"/>
              <w:tabs>
                <w:tab w:val="clear" w:pos="4320"/>
                <w:tab w:val="clear" w:pos="8640"/>
              </w:tabs>
              <w:rPr>
                <w:rFonts w:ascii="Arial" w:hAnsi="Arial" w:cs="Arial"/>
              </w:rPr>
            </w:pPr>
            <w:r w:rsidRPr="00D25CC5">
              <w:rPr>
                <w:rFonts w:ascii="Arial" w:hAnsi="Arial" w:cs="Arial"/>
              </w:rPr>
              <w:t xml:space="preserve">Cllr </w:t>
            </w:r>
            <w:r>
              <w:rPr>
                <w:rFonts w:ascii="Arial" w:hAnsi="Arial" w:cs="Arial"/>
              </w:rPr>
              <w:t>Simon Walsh</w:t>
            </w:r>
            <w:r w:rsidRPr="00D25CC5">
              <w:rPr>
                <w:rFonts w:ascii="Arial" w:hAnsi="Arial" w:cs="Arial"/>
              </w:rPr>
              <w:t xml:space="preserve"> </w:t>
            </w:r>
            <w:r>
              <w:rPr>
                <w:rFonts w:ascii="Arial" w:hAnsi="Arial" w:cs="Arial"/>
              </w:rPr>
              <w:t>(SW)</w:t>
            </w:r>
            <w:r>
              <w:rPr>
                <w:rFonts w:ascii="Arial" w:hAnsi="Arial" w:cs="Arial"/>
              </w:rPr>
              <w:tab/>
              <w:t>Essex County Council (ECC)</w:t>
            </w:r>
          </w:p>
        </w:tc>
      </w:tr>
      <w:tr w:rsidR="00A52AAF" w:rsidRPr="00E91C70" w14:paraId="251517EF" w14:textId="77777777" w:rsidTr="00554D57">
        <w:tc>
          <w:tcPr>
            <w:tcW w:w="1563" w:type="dxa"/>
            <w:shd w:val="clear" w:color="auto" w:fill="E6E6E6"/>
            <w:tcMar>
              <w:top w:w="57" w:type="dxa"/>
              <w:bottom w:w="57" w:type="dxa"/>
            </w:tcMar>
          </w:tcPr>
          <w:p w14:paraId="6FEDD1A8" w14:textId="77777777" w:rsidR="00A52AAF" w:rsidRDefault="00A52AAF" w:rsidP="00554D57">
            <w:pPr>
              <w:pStyle w:val="Header"/>
              <w:tabs>
                <w:tab w:val="clear" w:pos="4320"/>
                <w:tab w:val="clear" w:pos="8640"/>
              </w:tabs>
              <w:rPr>
                <w:rFonts w:ascii="Arial" w:hAnsi="Arial" w:cs="Arial"/>
                <w:b/>
              </w:rPr>
            </w:pPr>
            <w:r w:rsidRPr="00E91C70">
              <w:rPr>
                <w:rFonts w:ascii="Arial" w:hAnsi="Arial" w:cs="Arial"/>
                <w:b/>
              </w:rPr>
              <w:t>Attendees:</w:t>
            </w:r>
          </w:p>
          <w:p w14:paraId="119117EA" w14:textId="77777777" w:rsidR="00A52AAF" w:rsidRDefault="00A52AAF" w:rsidP="00554D57">
            <w:pPr>
              <w:pStyle w:val="Header"/>
              <w:tabs>
                <w:tab w:val="clear" w:pos="4320"/>
                <w:tab w:val="clear" w:pos="8640"/>
              </w:tabs>
              <w:rPr>
                <w:rFonts w:ascii="Arial" w:hAnsi="Arial" w:cs="Arial"/>
                <w:b/>
              </w:rPr>
            </w:pPr>
          </w:p>
          <w:p w14:paraId="064F257B" w14:textId="77777777" w:rsidR="00A52AAF" w:rsidRDefault="00A52AAF" w:rsidP="00554D57">
            <w:pPr>
              <w:pStyle w:val="Header"/>
              <w:tabs>
                <w:tab w:val="clear" w:pos="4320"/>
                <w:tab w:val="clear" w:pos="8640"/>
              </w:tabs>
              <w:rPr>
                <w:rFonts w:ascii="Arial" w:hAnsi="Arial" w:cs="Arial"/>
                <w:b/>
              </w:rPr>
            </w:pPr>
          </w:p>
          <w:p w14:paraId="255D9F60" w14:textId="77777777" w:rsidR="00A52AAF" w:rsidRDefault="00A52AAF" w:rsidP="00554D57">
            <w:pPr>
              <w:pStyle w:val="Header"/>
              <w:tabs>
                <w:tab w:val="clear" w:pos="4320"/>
                <w:tab w:val="clear" w:pos="8640"/>
              </w:tabs>
              <w:rPr>
                <w:rFonts w:ascii="Arial" w:hAnsi="Arial" w:cs="Arial"/>
                <w:b/>
              </w:rPr>
            </w:pPr>
          </w:p>
          <w:p w14:paraId="13B7E87D" w14:textId="77777777" w:rsidR="00A52AAF" w:rsidRDefault="00A52AAF" w:rsidP="00554D57">
            <w:pPr>
              <w:pStyle w:val="Header"/>
              <w:tabs>
                <w:tab w:val="clear" w:pos="4320"/>
                <w:tab w:val="clear" w:pos="8640"/>
              </w:tabs>
              <w:rPr>
                <w:rFonts w:ascii="Arial" w:hAnsi="Arial" w:cs="Arial"/>
                <w:b/>
              </w:rPr>
            </w:pPr>
          </w:p>
          <w:p w14:paraId="115EC93F" w14:textId="77777777" w:rsidR="00A52AAF" w:rsidRDefault="00A52AAF" w:rsidP="00554D57">
            <w:pPr>
              <w:pStyle w:val="Header"/>
              <w:tabs>
                <w:tab w:val="clear" w:pos="4320"/>
                <w:tab w:val="clear" w:pos="8640"/>
              </w:tabs>
              <w:rPr>
                <w:rFonts w:ascii="Arial" w:hAnsi="Arial" w:cs="Arial"/>
                <w:b/>
              </w:rPr>
            </w:pPr>
          </w:p>
          <w:p w14:paraId="7C5B3473" w14:textId="77777777" w:rsidR="00A52AAF" w:rsidRDefault="00A52AAF" w:rsidP="00554D57">
            <w:pPr>
              <w:pStyle w:val="Header"/>
              <w:tabs>
                <w:tab w:val="clear" w:pos="4320"/>
                <w:tab w:val="clear" w:pos="8640"/>
              </w:tabs>
              <w:rPr>
                <w:rFonts w:ascii="Arial" w:hAnsi="Arial" w:cs="Arial"/>
                <w:b/>
              </w:rPr>
            </w:pPr>
          </w:p>
          <w:p w14:paraId="51F81351" w14:textId="77777777" w:rsidR="00A52AAF" w:rsidRDefault="00A52AAF" w:rsidP="00554D57">
            <w:pPr>
              <w:pStyle w:val="Header"/>
              <w:tabs>
                <w:tab w:val="clear" w:pos="4320"/>
                <w:tab w:val="clear" w:pos="8640"/>
              </w:tabs>
              <w:rPr>
                <w:rFonts w:ascii="Arial" w:hAnsi="Arial" w:cs="Arial"/>
                <w:b/>
              </w:rPr>
            </w:pPr>
          </w:p>
          <w:p w14:paraId="3509E7DD" w14:textId="77777777" w:rsidR="00A52AAF" w:rsidRDefault="00A52AAF" w:rsidP="00554D57">
            <w:pPr>
              <w:pStyle w:val="Header"/>
              <w:tabs>
                <w:tab w:val="clear" w:pos="4320"/>
                <w:tab w:val="clear" w:pos="8640"/>
              </w:tabs>
              <w:rPr>
                <w:rFonts w:ascii="Arial" w:hAnsi="Arial" w:cs="Arial"/>
                <w:b/>
              </w:rPr>
            </w:pPr>
          </w:p>
          <w:p w14:paraId="5810D02B" w14:textId="77777777" w:rsidR="00A52AAF" w:rsidRDefault="00A52AAF" w:rsidP="00554D57">
            <w:pPr>
              <w:pStyle w:val="Header"/>
              <w:tabs>
                <w:tab w:val="clear" w:pos="4320"/>
                <w:tab w:val="clear" w:pos="8640"/>
              </w:tabs>
              <w:rPr>
                <w:rFonts w:ascii="Arial" w:hAnsi="Arial" w:cs="Arial"/>
                <w:b/>
              </w:rPr>
            </w:pPr>
          </w:p>
          <w:p w14:paraId="180ED505" w14:textId="77777777" w:rsidR="00A52AAF" w:rsidRDefault="00A52AAF" w:rsidP="00554D57">
            <w:pPr>
              <w:pStyle w:val="Header"/>
              <w:tabs>
                <w:tab w:val="clear" w:pos="4320"/>
                <w:tab w:val="clear" w:pos="8640"/>
              </w:tabs>
              <w:rPr>
                <w:rFonts w:ascii="Arial" w:hAnsi="Arial" w:cs="Arial"/>
                <w:b/>
              </w:rPr>
            </w:pPr>
          </w:p>
          <w:p w14:paraId="0C0EDAAA" w14:textId="77777777" w:rsidR="00A52AAF" w:rsidRDefault="00A52AAF" w:rsidP="00554D57">
            <w:pPr>
              <w:pStyle w:val="Header"/>
              <w:tabs>
                <w:tab w:val="clear" w:pos="4320"/>
                <w:tab w:val="clear" w:pos="8640"/>
              </w:tabs>
              <w:rPr>
                <w:rFonts w:ascii="Arial" w:hAnsi="Arial" w:cs="Arial"/>
                <w:b/>
              </w:rPr>
            </w:pPr>
          </w:p>
          <w:p w14:paraId="30E767ED" w14:textId="77777777" w:rsidR="00A52AAF" w:rsidRDefault="00A52AAF" w:rsidP="00554D57">
            <w:pPr>
              <w:pStyle w:val="Header"/>
              <w:tabs>
                <w:tab w:val="clear" w:pos="4320"/>
                <w:tab w:val="clear" w:pos="8640"/>
              </w:tabs>
              <w:rPr>
                <w:rFonts w:ascii="Arial" w:hAnsi="Arial" w:cs="Arial"/>
                <w:b/>
                <w:color w:val="000000"/>
              </w:rPr>
            </w:pPr>
          </w:p>
          <w:p w14:paraId="388AC378" w14:textId="77777777" w:rsidR="004044F2" w:rsidRDefault="004044F2" w:rsidP="00554D57">
            <w:pPr>
              <w:pStyle w:val="Header"/>
              <w:tabs>
                <w:tab w:val="clear" w:pos="4320"/>
                <w:tab w:val="clear" w:pos="8640"/>
              </w:tabs>
              <w:rPr>
                <w:rFonts w:ascii="Arial" w:hAnsi="Arial" w:cs="Arial"/>
                <w:b/>
                <w:color w:val="000000"/>
              </w:rPr>
            </w:pPr>
          </w:p>
          <w:p w14:paraId="3E799A4D" w14:textId="77777777" w:rsidR="004044F2" w:rsidRDefault="004044F2" w:rsidP="00554D57">
            <w:pPr>
              <w:pStyle w:val="Header"/>
              <w:tabs>
                <w:tab w:val="clear" w:pos="4320"/>
                <w:tab w:val="clear" w:pos="8640"/>
              </w:tabs>
              <w:rPr>
                <w:rFonts w:ascii="Arial" w:hAnsi="Arial" w:cs="Arial"/>
                <w:b/>
                <w:color w:val="000000"/>
              </w:rPr>
            </w:pPr>
          </w:p>
          <w:p w14:paraId="5A214F4B" w14:textId="77777777" w:rsidR="004044F2" w:rsidRDefault="004044F2" w:rsidP="00554D57">
            <w:pPr>
              <w:pStyle w:val="Header"/>
              <w:tabs>
                <w:tab w:val="clear" w:pos="4320"/>
                <w:tab w:val="clear" w:pos="8640"/>
              </w:tabs>
              <w:rPr>
                <w:rFonts w:ascii="Arial" w:hAnsi="Arial" w:cs="Arial"/>
                <w:b/>
                <w:color w:val="000000"/>
              </w:rPr>
            </w:pPr>
          </w:p>
          <w:p w14:paraId="4AEBC97C" w14:textId="333807BB" w:rsidR="00B97CF2" w:rsidRDefault="00B97CF2" w:rsidP="00554D57">
            <w:pPr>
              <w:pStyle w:val="Header"/>
              <w:tabs>
                <w:tab w:val="clear" w:pos="4320"/>
                <w:tab w:val="clear" w:pos="8640"/>
              </w:tabs>
              <w:rPr>
                <w:rFonts w:ascii="Arial" w:hAnsi="Arial" w:cs="Arial"/>
                <w:b/>
                <w:color w:val="000000"/>
              </w:rPr>
            </w:pPr>
          </w:p>
          <w:p w14:paraId="078D68E7" w14:textId="77777777" w:rsidR="00113317" w:rsidRDefault="00113317" w:rsidP="00554D57">
            <w:pPr>
              <w:pStyle w:val="Header"/>
              <w:tabs>
                <w:tab w:val="clear" w:pos="4320"/>
                <w:tab w:val="clear" w:pos="8640"/>
              </w:tabs>
              <w:rPr>
                <w:rFonts w:ascii="Arial" w:hAnsi="Arial" w:cs="Arial"/>
                <w:b/>
                <w:color w:val="000000"/>
              </w:rPr>
            </w:pPr>
          </w:p>
          <w:p w14:paraId="04D364E3" w14:textId="77777777" w:rsidR="0053320B" w:rsidRDefault="0053320B" w:rsidP="00554D57">
            <w:pPr>
              <w:pStyle w:val="Header"/>
              <w:tabs>
                <w:tab w:val="clear" w:pos="4320"/>
                <w:tab w:val="clear" w:pos="8640"/>
              </w:tabs>
              <w:rPr>
                <w:rFonts w:ascii="Arial" w:hAnsi="Arial" w:cs="Arial"/>
                <w:b/>
                <w:color w:val="000000"/>
              </w:rPr>
            </w:pPr>
          </w:p>
          <w:p w14:paraId="0068DC69" w14:textId="77777777" w:rsidR="00A52AAF" w:rsidRPr="001610C9" w:rsidRDefault="00A52AAF" w:rsidP="00554D57">
            <w:pPr>
              <w:pStyle w:val="Header"/>
              <w:tabs>
                <w:tab w:val="clear" w:pos="4320"/>
                <w:tab w:val="clear" w:pos="8640"/>
              </w:tabs>
              <w:rPr>
                <w:rFonts w:ascii="Arial" w:hAnsi="Arial" w:cs="Arial"/>
                <w:b/>
                <w:color w:val="000000"/>
              </w:rPr>
            </w:pPr>
            <w:r>
              <w:rPr>
                <w:rFonts w:ascii="Arial" w:hAnsi="Arial" w:cs="Arial"/>
                <w:b/>
                <w:color w:val="000000"/>
              </w:rPr>
              <w:t>In attendance:</w:t>
            </w:r>
          </w:p>
          <w:p w14:paraId="51DC69B5" w14:textId="77777777" w:rsidR="00A52AAF" w:rsidRPr="00E91C70" w:rsidRDefault="00A52AAF" w:rsidP="00554D57">
            <w:pPr>
              <w:pStyle w:val="Header"/>
              <w:tabs>
                <w:tab w:val="clear" w:pos="4320"/>
                <w:tab w:val="clear" w:pos="8640"/>
              </w:tabs>
              <w:rPr>
                <w:rFonts w:ascii="Arial" w:hAnsi="Arial" w:cs="Arial"/>
                <w:b/>
              </w:rPr>
            </w:pPr>
          </w:p>
        </w:tc>
        <w:tc>
          <w:tcPr>
            <w:tcW w:w="2940" w:type="dxa"/>
            <w:tcMar>
              <w:top w:w="57" w:type="dxa"/>
              <w:bottom w:w="57" w:type="dxa"/>
            </w:tcMar>
          </w:tcPr>
          <w:p w14:paraId="11BB9BE6" w14:textId="6B01D55E" w:rsidR="00070FFD" w:rsidRDefault="00787978" w:rsidP="00070FFD">
            <w:pPr>
              <w:pStyle w:val="Header"/>
              <w:rPr>
                <w:rFonts w:ascii="Arial" w:hAnsi="Arial" w:cs="Arial"/>
                <w:color w:val="000000"/>
              </w:rPr>
            </w:pPr>
            <w:r>
              <w:rPr>
                <w:rFonts w:ascii="Arial" w:hAnsi="Arial" w:cs="Arial"/>
                <w:color w:val="000000"/>
              </w:rPr>
              <w:t xml:space="preserve">Tom Pavitt </w:t>
            </w:r>
            <w:r w:rsidR="00070FFD" w:rsidRPr="00070FFD">
              <w:rPr>
                <w:rFonts w:ascii="Arial" w:hAnsi="Arial" w:cs="Arial"/>
                <w:color w:val="000000"/>
              </w:rPr>
              <w:t>(</w:t>
            </w:r>
            <w:r>
              <w:rPr>
                <w:rFonts w:ascii="Arial" w:hAnsi="Arial" w:cs="Arial"/>
                <w:color w:val="000000"/>
              </w:rPr>
              <w:t>TP</w:t>
            </w:r>
            <w:r w:rsidR="00070FFD" w:rsidRPr="00070FFD">
              <w:rPr>
                <w:rFonts w:ascii="Arial" w:hAnsi="Arial" w:cs="Arial"/>
                <w:color w:val="000000"/>
              </w:rPr>
              <w:t>)</w:t>
            </w:r>
          </w:p>
          <w:p w14:paraId="40635901" w14:textId="786FD2E5" w:rsidR="00787978" w:rsidRPr="00070FFD" w:rsidRDefault="00787978" w:rsidP="00070FFD">
            <w:pPr>
              <w:pStyle w:val="Header"/>
              <w:rPr>
                <w:rFonts w:ascii="Arial" w:hAnsi="Arial" w:cs="Arial"/>
                <w:color w:val="000000"/>
              </w:rPr>
            </w:pPr>
            <w:r>
              <w:rPr>
                <w:rFonts w:ascii="Arial" w:hAnsi="Arial" w:cs="Arial"/>
                <w:color w:val="000000"/>
              </w:rPr>
              <w:t>Mark Johnson (MJ)</w:t>
            </w:r>
          </w:p>
          <w:p w14:paraId="46BC288C" w14:textId="1FC6B619" w:rsidR="00787978" w:rsidRDefault="00787978" w:rsidP="00070FFD">
            <w:pPr>
              <w:pStyle w:val="Header"/>
              <w:rPr>
                <w:rFonts w:ascii="Arial" w:hAnsi="Arial" w:cs="Arial"/>
                <w:color w:val="000000"/>
              </w:rPr>
            </w:pPr>
            <w:r>
              <w:rPr>
                <w:rFonts w:ascii="Arial" w:hAnsi="Arial" w:cs="Arial"/>
                <w:color w:val="000000"/>
              </w:rPr>
              <w:t>Andy Millar (AM)</w:t>
            </w:r>
          </w:p>
          <w:p w14:paraId="2544A251" w14:textId="48F4D373" w:rsidR="00787978" w:rsidRDefault="00787978" w:rsidP="00070FFD">
            <w:pPr>
              <w:pStyle w:val="Header"/>
              <w:rPr>
                <w:rFonts w:ascii="Arial" w:hAnsi="Arial" w:cs="Arial"/>
                <w:color w:val="000000"/>
              </w:rPr>
            </w:pPr>
            <w:r>
              <w:rPr>
                <w:rFonts w:ascii="Arial" w:hAnsi="Arial" w:cs="Arial"/>
                <w:color w:val="000000"/>
              </w:rPr>
              <w:t>Roy Read (RR)</w:t>
            </w:r>
          </w:p>
          <w:p w14:paraId="7360B066" w14:textId="711640F4" w:rsidR="0053320B" w:rsidRDefault="0053320B" w:rsidP="00070FFD">
            <w:pPr>
              <w:pStyle w:val="Header"/>
              <w:rPr>
                <w:rFonts w:ascii="Arial" w:hAnsi="Arial" w:cs="Arial"/>
                <w:color w:val="000000"/>
              </w:rPr>
            </w:pPr>
            <w:r>
              <w:rPr>
                <w:rFonts w:ascii="Arial" w:hAnsi="Arial" w:cs="Arial"/>
                <w:color w:val="000000"/>
              </w:rPr>
              <w:t>Shirley Anglin (SA)</w:t>
            </w:r>
          </w:p>
          <w:p w14:paraId="26878AC6" w14:textId="75E0EEFB" w:rsidR="00787978" w:rsidRDefault="00787978" w:rsidP="00070FFD">
            <w:pPr>
              <w:pStyle w:val="Header"/>
              <w:rPr>
                <w:rFonts w:ascii="Arial" w:hAnsi="Arial" w:cs="Arial"/>
                <w:color w:val="000000"/>
              </w:rPr>
            </w:pPr>
            <w:r>
              <w:rPr>
                <w:rFonts w:ascii="Arial" w:hAnsi="Arial" w:cs="Arial"/>
                <w:color w:val="000000"/>
              </w:rPr>
              <w:t>Cllr John Aldridge (JA)</w:t>
            </w:r>
          </w:p>
          <w:p w14:paraId="513D0EAA" w14:textId="5241DC11" w:rsidR="00787978" w:rsidRDefault="00787978" w:rsidP="00070FFD">
            <w:pPr>
              <w:pStyle w:val="Header"/>
              <w:rPr>
                <w:rFonts w:ascii="Arial" w:hAnsi="Arial" w:cs="Arial"/>
                <w:color w:val="000000"/>
              </w:rPr>
            </w:pPr>
            <w:r>
              <w:rPr>
                <w:rFonts w:ascii="Arial" w:hAnsi="Arial" w:cs="Arial"/>
                <w:color w:val="000000"/>
              </w:rPr>
              <w:t>Cllr Mike Steptoe (MS)</w:t>
            </w:r>
          </w:p>
          <w:p w14:paraId="43A45CCE" w14:textId="06727D1A" w:rsidR="00787978" w:rsidRDefault="00787978" w:rsidP="00070FFD">
            <w:pPr>
              <w:pStyle w:val="Header"/>
              <w:rPr>
                <w:rFonts w:ascii="Arial" w:hAnsi="Arial" w:cs="Arial"/>
                <w:color w:val="000000"/>
              </w:rPr>
            </w:pPr>
            <w:r>
              <w:rPr>
                <w:rFonts w:ascii="Arial" w:hAnsi="Arial" w:cs="Arial"/>
                <w:color w:val="000000"/>
              </w:rPr>
              <w:t>Cllr Arthur Williams (AW)</w:t>
            </w:r>
          </w:p>
          <w:p w14:paraId="7135FAF3" w14:textId="03F84965" w:rsidR="00787978" w:rsidRDefault="00787978" w:rsidP="00070FFD">
            <w:pPr>
              <w:pStyle w:val="Header"/>
              <w:rPr>
                <w:rFonts w:ascii="Arial" w:hAnsi="Arial" w:cs="Arial"/>
                <w:color w:val="000000"/>
              </w:rPr>
            </w:pPr>
            <w:r>
              <w:rPr>
                <w:rFonts w:ascii="Arial" w:hAnsi="Arial" w:cs="Arial"/>
                <w:color w:val="000000"/>
              </w:rPr>
              <w:t>Cllr Mark Durham (MD)</w:t>
            </w:r>
          </w:p>
          <w:p w14:paraId="6724673B" w14:textId="6BFC31C8" w:rsidR="00787978" w:rsidRDefault="00787978" w:rsidP="00070FFD">
            <w:pPr>
              <w:pStyle w:val="Header"/>
              <w:rPr>
                <w:rFonts w:ascii="Arial" w:hAnsi="Arial" w:cs="Arial"/>
                <w:color w:val="000000"/>
              </w:rPr>
            </w:pPr>
            <w:r>
              <w:rPr>
                <w:rFonts w:ascii="Arial" w:hAnsi="Arial" w:cs="Arial"/>
                <w:color w:val="000000"/>
              </w:rPr>
              <w:t xml:space="preserve">Cllr Mike </w:t>
            </w:r>
            <w:proofErr w:type="spellStart"/>
            <w:r>
              <w:rPr>
                <w:rFonts w:ascii="Arial" w:hAnsi="Arial" w:cs="Arial"/>
                <w:color w:val="000000"/>
              </w:rPr>
              <w:t>Mackrory</w:t>
            </w:r>
            <w:proofErr w:type="spellEnd"/>
            <w:r>
              <w:rPr>
                <w:rFonts w:ascii="Arial" w:hAnsi="Arial" w:cs="Arial"/>
                <w:color w:val="000000"/>
              </w:rPr>
              <w:t xml:space="preserve"> (MM)</w:t>
            </w:r>
          </w:p>
          <w:p w14:paraId="152F2AD5" w14:textId="77777777" w:rsidR="00787978" w:rsidRPr="00070FFD" w:rsidRDefault="00787978" w:rsidP="00787978">
            <w:pPr>
              <w:pStyle w:val="Header"/>
              <w:rPr>
                <w:rFonts w:ascii="Arial" w:hAnsi="Arial" w:cs="Arial"/>
                <w:color w:val="000000"/>
              </w:rPr>
            </w:pPr>
            <w:r w:rsidRPr="00070FFD">
              <w:rPr>
                <w:rFonts w:ascii="Arial" w:hAnsi="Arial" w:cs="Arial"/>
                <w:color w:val="000000"/>
              </w:rPr>
              <w:t xml:space="preserve">Catherine Bailey </w:t>
            </w:r>
            <w:r>
              <w:rPr>
                <w:rFonts w:ascii="Arial" w:hAnsi="Arial" w:cs="Arial"/>
                <w:color w:val="000000"/>
              </w:rPr>
              <w:t>(CB)</w:t>
            </w:r>
          </w:p>
          <w:p w14:paraId="566CC670" w14:textId="77777777" w:rsidR="00787978" w:rsidRPr="00070FFD" w:rsidRDefault="00787978" w:rsidP="00787978">
            <w:pPr>
              <w:pStyle w:val="Header"/>
              <w:rPr>
                <w:rFonts w:ascii="Arial" w:hAnsi="Arial" w:cs="Arial"/>
                <w:color w:val="000000"/>
              </w:rPr>
            </w:pPr>
            <w:r w:rsidRPr="00070FFD">
              <w:rPr>
                <w:rFonts w:ascii="Arial" w:hAnsi="Arial" w:cs="Arial"/>
                <w:color w:val="000000"/>
              </w:rPr>
              <w:t>Andrew St Joseph (ASJ)</w:t>
            </w:r>
          </w:p>
          <w:p w14:paraId="450EB932" w14:textId="3584B72E" w:rsidR="00787978" w:rsidRDefault="00787978" w:rsidP="00070FFD">
            <w:pPr>
              <w:pStyle w:val="Header"/>
              <w:rPr>
                <w:rFonts w:ascii="Arial" w:hAnsi="Arial" w:cs="Arial"/>
                <w:color w:val="000000"/>
              </w:rPr>
            </w:pPr>
            <w:r>
              <w:rPr>
                <w:rFonts w:ascii="Arial" w:hAnsi="Arial" w:cs="Arial"/>
                <w:color w:val="000000"/>
              </w:rPr>
              <w:t>Kieren Alexander (KA)</w:t>
            </w:r>
          </w:p>
          <w:p w14:paraId="3339C168" w14:textId="724D4737" w:rsidR="00787978" w:rsidRDefault="00787978" w:rsidP="00070FFD">
            <w:pPr>
              <w:pStyle w:val="Header"/>
              <w:rPr>
                <w:rFonts w:ascii="Arial" w:hAnsi="Arial" w:cs="Arial"/>
                <w:color w:val="000000"/>
              </w:rPr>
            </w:pPr>
            <w:r>
              <w:rPr>
                <w:rFonts w:ascii="Arial" w:hAnsi="Arial" w:cs="Arial"/>
                <w:color w:val="000000"/>
              </w:rPr>
              <w:t>Matt Wilson (MW)</w:t>
            </w:r>
          </w:p>
          <w:p w14:paraId="447D8A22" w14:textId="77777777" w:rsidR="00787978" w:rsidRPr="00070FFD" w:rsidRDefault="00787978" w:rsidP="00787978">
            <w:pPr>
              <w:pStyle w:val="Header"/>
              <w:rPr>
                <w:rFonts w:ascii="Arial" w:hAnsi="Arial" w:cs="Arial"/>
                <w:color w:val="000000"/>
              </w:rPr>
            </w:pPr>
            <w:r w:rsidRPr="00070FFD">
              <w:rPr>
                <w:rFonts w:ascii="Arial" w:hAnsi="Arial" w:cs="Arial"/>
                <w:color w:val="000000"/>
              </w:rPr>
              <w:t xml:space="preserve">James </w:t>
            </w:r>
            <w:proofErr w:type="spellStart"/>
            <w:r w:rsidRPr="00070FFD">
              <w:rPr>
                <w:rFonts w:ascii="Arial" w:hAnsi="Arial" w:cs="Arial"/>
                <w:color w:val="000000"/>
              </w:rPr>
              <w:t>Ennos</w:t>
            </w:r>
            <w:proofErr w:type="spellEnd"/>
            <w:r w:rsidRPr="00070FFD">
              <w:rPr>
                <w:rFonts w:ascii="Arial" w:hAnsi="Arial" w:cs="Arial"/>
                <w:color w:val="000000"/>
              </w:rPr>
              <w:t xml:space="preserve"> (JE)</w:t>
            </w:r>
          </w:p>
          <w:p w14:paraId="17D89C98" w14:textId="290CA9EE" w:rsidR="00787978" w:rsidRDefault="00787978" w:rsidP="00070FFD">
            <w:pPr>
              <w:pStyle w:val="Header"/>
              <w:rPr>
                <w:rFonts w:ascii="Arial" w:hAnsi="Arial" w:cs="Arial"/>
                <w:color w:val="000000"/>
              </w:rPr>
            </w:pPr>
            <w:r>
              <w:rPr>
                <w:rFonts w:ascii="Arial" w:hAnsi="Arial" w:cs="Arial"/>
                <w:color w:val="000000"/>
              </w:rPr>
              <w:t xml:space="preserve">Catherine </w:t>
            </w:r>
            <w:proofErr w:type="spellStart"/>
            <w:r>
              <w:rPr>
                <w:rFonts w:ascii="Arial" w:hAnsi="Arial" w:cs="Arial"/>
                <w:color w:val="000000"/>
              </w:rPr>
              <w:t>Robaldo</w:t>
            </w:r>
            <w:proofErr w:type="spellEnd"/>
            <w:r w:rsidR="0053320B">
              <w:rPr>
                <w:rFonts w:ascii="Arial" w:hAnsi="Arial" w:cs="Arial"/>
                <w:color w:val="000000"/>
              </w:rPr>
              <w:t xml:space="preserve"> (CB)</w:t>
            </w:r>
          </w:p>
          <w:p w14:paraId="5F05DD0D" w14:textId="7277DA88" w:rsidR="00787978" w:rsidRDefault="0053320B" w:rsidP="00070FFD">
            <w:pPr>
              <w:pStyle w:val="Header"/>
              <w:rPr>
                <w:rFonts w:ascii="Arial" w:hAnsi="Arial" w:cs="Arial"/>
                <w:color w:val="000000"/>
              </w:rPr>
            </w:pPr>
            <w:r>
              <w:rPr>
                <w:rFonts w:ascii="Arial" w:hAnsi="Arial" w:cs="Arial"/>
                <w:color w:val="000000"/>
              </w:rPr>
              <w:t>Rebecca Bromley (RB)</w:t>
            </w:r>
          </w:p>
          <w:p w14:paraId="7B0789CA" w14:textId="2799B0B2" w:rsidR="0053320B" w:rsidRDefault="0053320B" w:rsidP="00070FFD">
            <w:pPr>
              <w:pStyle w:val="Header"/>
              <w:rPr>
                <w:rFonts w:ascii="Arial" w:hAnsi="Arial" w:cs="Arial"/>
                <w:color w:val="000000"/>
              </w:rPr>
            </w:pPr>
            <w:r w:rsidRPr="00070FFD">
              <w:rPr>
                <w:rFonts w:ascii="Arial" w:hAnsi="Arial" w:cs="Arial"/>
                <w:color w:val="000000"/>
              </w:rPr>
              <w:t>Nicky Spurr</w:t>
            </w:r>
            <w:r>
              <w:rPr>
                <w:rFonts w:ascii="Arial" w:hAnsi="Arial" w:cs="Arial"/>
                <w:color w:val="000000"/>
              </w:rPr>
              <w:t xml:space="preserve"> (NS)</w:t>
            </w:r>
          </w:p>
          <w:p w14:paraId="693AD26D" w14:textId="77777777" w:rsidR="0053320B" w:rsidRDefault="0053320B" w:rsidP="00070FFD">
            <w:pPr>
              <w:pStyle w:val="Header"/>
              <w:rPr>
                <w:rFonts w:ascii="Arial" w:hAnsi="Arial" w:cs="Arial"/>
                <w:color w:val="000000"/>
              </w:rPr>
            </w:pPr>
          </w:p>
          <w:p w14:paraId="7748878E" w14:textId="3C345EBF" w:rsidR="00787978" w:rsidRDefault="00787978" w:rsidP="00070FFD">
            <w:pPr>
              <w:pStyle w:val="Header"/>
              <w:rPr>
                <w:rFonts w:ascii="Arial" w:hAnsi="Arial" w:cs="Arial"/>
                <w:color w:val="000000"/>
              </w:rPr>
            </w:pPr>
            <w:r>
              <w:rPr>
                <w:rFonts w:ascii="Arial" w:hAnsi="Arial" w:cs="Arial"/>
                <w:color w:val="000000"/>
              </w:rPr>
              <w:t>Peter Riches (PR)</w:t>
            </w:r>
          </w:p>
          <w:p w14:paraId="29860671" w14:textId="3CC0BBE3" w:rsidR="0053320B" w:rsidRDefault="00787978" w:rsidP="00070FFD">
            <w:pPr>
              <w:pStyle w:val="Header"/>
              <w:rPr>
                <w:rFonts w:ascii="Arial" w:hAnsi="Arial" w:cs="Arial"/>
                <w:color w:val="000000"/>
              </w:rPr>
            </w:pPr>
            <w:r>
              <w:rPr>
                <w:rFonts w:ascii="Arial" w:hAnsi="Arial" w:cs="Arial"/>
                <w:color w:val="000000"/>
              </w:rPr>
              <w:t>John Brien (JB)</w:t>
            </w:r>
          </w:p>
          <w:p w14:paraId="0AB11608" w14:textId="12F058A9" w:rsidR="00070FFD" w:rsidRDefault="00070FFD" w:rsidP="00070FFD">
            <w:pPr>
              <w:pStyle w:val="Header"/>
              <w:rPr>
                <w:rFonts w:ascii="Arial" w:hAnsi="Arial" w:cs="Arial"/>
                <w:color w:val="000000"/>
              </w:rPr>
            </w:pPr>
            <w:r w:rsidRPr="00070FFD">
              <w:rPr>
                <w:rFonts w:ascii="Arial" w:hAnsi="Arial" w:cs="Arial"/>
                <w:color w:val="000000"/>
              </w:rPr>
              <w:t>Roger Lankester</w:t>
            </w:r>
            <w:r w:rsidR="00604997">
              <w:rPr>
                <w:rFonts w:ascii="Arial" w:hAnsi="Arial" w:cs="Arial"/>
                <w:color w:val="000000"/>
              </w:rPr>
              <w:t xml:space="preserve"> (RL)</w:t>
            </w:r>
          </w:p>
          <w:p w14:paraId="2B85C330" w14:textId="77777777" w:rsidR="00B97CF2" w:rsidRDefault="0053320B" w:rsidP="0053320B">
            <w:pPr>
              <w:pStyle w:val="Header"/>
              <w:rPr>
                <w:rFonts w:ascii="Arial" w:hAnsi="Arial" w:cs="Arial"/>
                <w:color w:val="000000"/>
              </w:rPr>
            </w:pPr>
            <w:r>
              <w:rPr>
                <w:rFonts w:ascii="Arial" w:hAnsi="Arial" w:cs="Arial"/>
                <w:color w:val="000000"/>
              </w:rPr>
              <w:t>Keith Ager (KA)</w:t>
            </w:r>
          </w:p>
          <w:p w14:paraId="50DA17C4" w14:textId="324B6F0F" w:rsidR="0053320B" w:rsidRPr="00D62979" w:rsidRDefault="0053320B" w:rsidP="0053320B">
            <w:pPr>
              <w:pStyle w:val="Header"/>
              <w:rPr>
                <w:rFonts w:ascii="Arial" w:hAnsi="Arial" w:cs="Arial"/>
                <w:color w:val="000000"/>
              </w:rPr>
            </w:pPr>
            <w:r>
              <w:rPr>
                <w:rFonts w:ascii="Arial" w:hAnsi="Arial" w:cs="Arial"/>
                <w:color w:val="000000"/>
              </w:rPr>
              <w:t>Paul White (PW)</w:t>
            </w:r>
          </w:p>
        </w:tc>
        <w:tc>
          <w:tcPr>
            <w:tcW w:w="5577" w:type="dxa"/>
          </w:tcPr>
          <w:p w14:paraId="514E2BE5" w14:textId="05EA3291" w:rsidR="00070FFD" w:rsidRDefault="00787978" w:rsidP="00070FFD">
            <w:pPr>
              <w:pStyle w:val="Header"/>
              <w:rPr>
                <w:rFonts w:ascii="Arial" w:hAnsi="Arial" w:cs="Arial"/>
                <w:color w:val="000000"/>
              </w:rPr>
            </w:pPr>
            <w:r>
              <w:rPr>
                <w:rFonts w:ascii="Arial" w:hAnsi="Arial" w:cs="Arial"/>
                <w:color w:val="000000"/>
              </w:rPr>
              <w:t>Marine Management Organisation</w:t>
            </w:r>
            <w:r w:rsidR="00070FFD" w:rsidRPr="00070FFD">
              <w:rPr>
                <w:rFonts w:ascii="Arial" w:hAnsi="Arial" w:cs="Arial"/>
                <w:color w:val="000000"/>
              </w:rPr>
              <w:t xml:space="preserve"> (</w:t>
            </w:r>
            <w:r>
              <w:rPr>
                <w:rFonts w:ascii="Arial" w:hAnsi="Arial" w:cs="Arial"/>
                <w:color w:val="000000"/>
              </w:rPr>
              <w:t>MMO</w:t>
            </w:r>
            <w:r w:rsidR="00070FFD" w:rsidRPr="00070FFD">
              <w:rPr>
                <w:rFonts w:ascii="Arial" w:hAnsi="Arial" w:cs="Arial"/>
                <w:color w:val="000000"/>
              </w:rPr>
              <w:t>)</w:t>
            </w:r>
          </w:p>
          <w:p w14:paraId="20666B58" w14:textId="74FA964C" w:rsidR="00070FFD" w:rsidRDefault="00070FFD" w:rsidP="00070FFD">
            <w:pPr>
              <w:pStyle w:val="Header"/>
              <w:rPr>
                <w:rFonts w:ascii="Arial" w:hAnsi="Arial" w:cs="Arial"/>
                <w:color w:val="000000"/>
              </w:rPr>
            </w:pPr>
            <w:r w:rsidRPr="00070FFD">
              <w:rPr>
                <w:rFonts w:ascii="Arial" w:hAnsi="Arial" w:cs="Arial"/>
                <w:color w:val="000000"/>
              </w:rPr>
              <w:t>Environment Agency</w:t>
            </w:r>
          </w:p>
          <w:p w14:paraId="4C64CC3B" w14:textId="4195B884" w:rsidR="00787978" w:rsidRDefault="00787978" w:rsidP="00070FFD">
            <w:pPr>
              <w:pStyle w:val="Header"/>
              <w:rPr>
                <w:rFonts w:ascii="Arial" w:hAnsi="Arial" w:cs="Arial"/>
                <w:color w:val="000000"/>
              </w:rPr>
            </w:pPr>
            <w:r>
              <w:rPr>
                <w:rFonts w:ascii="Arial" w:hAnsi="Arial" w:cs="Arial"/>
                <w:color w:val="000000"/>
              </w:rPr>
              <w:t>Natural England (NE)</w:t>
            </w:r>
          </w:p>
          <w:p w14:paraId="27D48A34" w14:textId="7DC6CBAB" w:rsidR="00787978" w:rsidRDefault="00787978" w:rsidP="00070FFD">
            <w:pPr>
              <w:pStyle w:val="Header"/>
              <w:rPr>
                <w:rFonts w:ascii="Arial" w:hAnsi="Arial" w:cs="Arial"/>
                <w:color w:val="000000"/>
              </w:rPr>
            </w:pPr>
            <w:r>
              <w:rPr>
                <w:rFonts w:ascii="Arial" w:hAnsi="Arial" w:cs="Arial"/>
                <w:color w:val="000000"/>
              </w:rPr>
              <w:t>Essex Highways (EH)</w:t>
            </w:r>
          </w:p>
          <w:p w14:paraId="4E806937" w14:textId="579E34CA" w:rsidR="0053320B" w:rsidRDefault="0053320B" w:rsidP="00070FFD">
            <w:pPr>
              <w:pStyle w:val="Header"/>
              <w:rPr>
                <w:rFonts w:ascii="Arial" w:hAnsi="Arial" w:cs="Arial"/>
                <w:color w:val="000000"/>
              </w:rPr>
            </w:pPr>
            <w:r>
              <w:rPr>
                <w:rFonts w:ascii="Arial" w:hAnsi="Arial" w:cs="Arial"/>
                <w:color w:val="000000"/>
              </w:rPr>
              <w:t>Essex Highways – part of meeting</w:t>
            </w:r>
          </w:p>
          <w:p w14:paraId="06BFDE4E" w14:textId="6417928F" w:rsidR="00787978" w:rsidRDefault="00787978" w:rsidP="00070FFD">
            <w:pPr>
              <w:pStyle w:val="Header"/>
              <w:rPr>
                <w:rFonts w:ascii="Arial" w:hAnsi="Arial" w:cs="Arial"/>
                <w:color w:val="000000"/>
              </w:rPr>
            </w:pPr>
            <w:r>
              <w:rPr>
                <w:rFonts w:ascii="Arial" w:hAnsi="Arial" w:cs="Arial"/>
                <w:color w:val="000000"/>
              </w:rPr>
              <w:t xml:space="preserve">ECC Regional Flood and Coastal Committee </w:t>
            </w:r>
          </w:p>
          <w:p w14:paraId="78EA5EC0" w14:textId="77777777" w:rsidR="00787978" w:rsidRPr="00070FFD" w:rsidRDefault="00787978" w:rsidP="00787978">
            <w:pPr>
              <w:pStyle w:val="Header"/>
              <w:rPr>
                <w:rFonts w:ascii="Arial" w:hAnsi="Arial" w:cs="Arial"/>
                <w:color w:val="000000"/>
              </w:rPr>
            </w:pPr>
            <w:r>
              <w:rPr>
                <w:rFonts w:ascii="Arial" w:hAnsi="Arial" w:cs="Arial"/>
                <w:color w:val="000000"/>
              </w:rPr>
              <w:t xml:space="preserve">ECC Regional Flood and Coastal Committee </w:t>
            </w:r>
          </w:p>
          <w:p w14:paraId="775E54DB" w14:textId="31015994" w:rsidR="00787978" w:rsidRDefault="00787978" w:rsidP="00070FFD">
            <w:pPr>
              <w:pStyle w:val="Header"/>
              <w:rPr>
                <w:rFonts w:ascii="Arial" w:hAnsi="Arial" w:cs="Arial"/>
                <w:color w:val="000000"/>
              </w:rPr>
            </w:pPr>
            <w:r>
              <w:rPr>
                <w:rFonts w:ascii="Arial" w:hAnsi="Arial" w:cs="Arial"/>
                <w:color w:val="000000"/>
              </w:rPr>
              <w:t>Rochford District Council (RDC)</w:t>
            </w:r>
          </w:p>
          <w:p w14:paraId="1BD6471A" w14:textId="22BA5142" w:rsidR="00787978" w:rsidRDefault="00787978" w:rsidP="00070FFD">
            <w:pPr>
              <w:pStyle w:val="Header"/>
              <w:rPr>
                <w:rFonts w:ascii="Arial" w:hAnsi="Arial" w:cs="Arial"/>
                <w:color w:val="000000"/>
              </w:rPr>
            </w:pPr>
            <w:r>
              <w:rPr>
                <w:rFonts w:ascii="Arial" w:hAnsi="Arial" w:cs="Arial"/>
                <w:color w:val="000000"/>
              </w:rPr>
              <w:t>Maldon District Council (MDC)</w:t>
            </w:r>
          </w:p>
          <w:p w14:paraId="60CC04D3" w14:textId="116F02FB" w:rsidR="00787978" w:rsidRDefault="00787978" w:rsidP="00070FFD">
            <w:pPr>
              <w:pStyle w:val="Header"/>
              <w:rPr>
                <w:rFonts w:ascii="Arial" w:hAnsi="Arial" w:cs="Arial"/>
                <w:color w:val="000000"/>
              </w:rPr>
            </w:pPr>
            <w:r>
              <w:rPr>
                <w:rFonts w:ascii="Arial" w:hAnsi="Arial" w:cs="Arial"/>
                <w:color w:val="000000"/>
              </w:rPr>
              <w:t>Chelmsford City Council (CC/c)</w:t>
            </w:r>
          </w:p>
          <w:p w14:paraId="62E9CE5A" w14:textId="77777777" w:rsidR="00787978" w:rsidRPr="00070FFD" w:rsidRDefault="00787978" w:rsidP="00787978">
            <w:pPr>
              <w:pStyle w:val="Header"/>
              <w:rPr>
                <w:rFonts w:ascii="Arial" w:hAnsi="Arial" w:cs="Arial"/>
                <w:color w:val="000000"/>
              </w:rPr>
            </w:pPr>
            <w:r>
              <w:rPr>
                <w:rFonts w:ascii="Arial" w:hAnsi="Arial" w:cs="Arial"/>
                <w:color w:val="000000"/>
              </w:rPr>
              <w:t>Colchester Borough Council (CBC)</w:t>
            </w:r>
          </w:p>
          <w:p w14:paraId="418E79CC" w14:textId="77777777" w:rsidR="00787978" w:rsidRPr="00070FFD" w:rsidRDefault="00787978" w:rsidP="00787978">
            <w:pPr>
              <w:pStyle w:val="Header"/>
              <w:rPr>
                <w:rFonts w:ascii="Arial" w:hAnsi="Arial" w:cs="Arial"/>
                <w:color w:val="000000"/>
              </w:rPr>
            </w:pPr>
            <w:r w:rsidRPr="00070FFD">
              <w:rPr>
                <w:rFonts w:ascii="Arial" w:hAnsi="Arial" w:cs="Arial"/>
                <w:color w:val="000000"/>
              </w:rPr>
              <w:t>Essex Coast Organisation (ECO)</w:t>
            </w:r>
          </w:p>
          <w:p w14:paraId="21FB67BE" w14:textId="77777777" w:rsidR="00787978" w:rsidRPr="00070FFD" w:rsidRDefault="00787978" w:rsidP="00787978">
            <w:pPr>
              <w:pStyle w:val="Header"/>
              <w:rPr>
                <w:rFonts w:ascii="Arial" w:hAnsi="Arial" w:cs="Arial"/>
                <w:color w:val="000000"/>
              </w:rPr>
            </w:pPr>
            <w:r w:rsidRPr="00070FFD">
              <w:rPr>
                <w:rFonts w:ascii="Arial" w:hAnsi="Arial" w:cs="Arial"/>
                <w:color w:val="000000"/>
              </w:rPr>
              <w:t>Royal Society for the Protection of Birds (RSPB)</w:t>
            </w:r>
          </w:p>
          <w:p w14:paraId="414C334A" w14:textId="7B37D0A8" w:rsidR="00787978" w:rsidRPr="00070FFD" w:rsidRDefault="00787978" w:rsidP="00070FFD">
            <w:pPr>
              <w:pStyle w:val="Header"/>
              <w:rPr>
                <w:rFonts w:ascii="Arial" w:hAnsi="Arial" w:cs="Arial"/>
                <w:color w:val="000000"/>
              </w:rPr>
            </w:pPr>
            <w:r>
              <w:rPr>
                <w:rFonts w:ascii="Arial" w:hAnsi="Arial" w:cs="Arial"/>
                <w:color w:val="000000"/>
              </w:rPr>
              <w:t>Maldon District Council (MDC)</w:t>
            </w:r>
          </w:p>
          <w:p w14:paraId="04B39C17" w14:textId="77777777" w:rsidR="00787978" w:rsidRPr="00070FFD" w:rsidRDefault="00787978" w:rsidP="00787978">
            <w:pPr>
              <w:pStyle w:val="Header"/>
              <w:rPr>
                <w:rFonts w:ascii="Arial" w:hAnsi="Arial" w:cs="Arial"/>
                <w:color w:val="000000"/>
              </w:rPr>
            </w:pPr>
            <w:r w:rsidRPr="00070FFD">
              <w:rPr>
                <w:rFonts w:ascii="Arial" w:hAnsi="Arial" w:cs="Arial"/>
                <w:color w:val="000000"/>
              </w:rPr>
              <w:t>Tendring District Council (TDC)</w:t>
            </w:r>
          </w:p>
          <w:p w14:paraId="400F742B" w14:textId="1BD54E9B" w:rsidR="00787978" w:rsidRDefault="00787978" w:rsidP="00787978">
            <w:pPr>
              <w:pStyle w:val="Header"/>
              <w:rPr>
                <w:rFonts w:ascii="Arial" w:hAnsi="Arial" w:cs="Arial"/>
                <w:color w:val="000000"/>
              </w:rPr>
            </w:pPr>
            <w:r>
              <w:rPr>
                <w:rFonts w:ascii="Arial" w:hAnsi="Arial" w:cs="Arial"/>
                <w:color w:val="000000"/>
              </w:rPr>
              <w:t>EA Thames Estuary 2100</w:t>
            </w:r>
          </w:p>
          <w:p w14:paraId="606C0EE8" w14:textId="1A8D44A5" w:rsidR="00787978" w:rsidRDefault="0053320B" w:rsidP="00070FFD">
            <w:pPr>
              <w:pStyle w:val="Header"/>
              <w:rPr>
                <w:rFonts w:ascii="Arial" w:hAnsi="Arial" w:cs="Arial"/>
                <w:color w:val="000000"/>
              </w:rPr>
            </w:pPr>
            <w:r>
              <w:rPr>
                <w:rFonts w:ascii="Arial" w:hAnsi="Arial" w:cs="Arial"/>
                <w:color w:val="000000"/>
              </w:rPr>
              <w:t>Anglian Water (AW)</w:t>
            </w:r>
          </w:p>
          <w:p w14:paraId="545AD2DF" w14:textId="77777777" w:rsidR="0053320B" w:rsidRPr="00070FFD" w:rsidRDefault="0053320B" w:rsidP="0053320B">
            <w:pPr>
              <w:pStyle w:val="Header"/>
              <w:rPr>
                <w:rFonts w:ascii="Arial" w:hAnsi="Arial" w:cs="Arial"/>
                <w:color w:val="000000"/>
              </w:rPr>
            </w:pPr>
            <w:r>
              <w:rPr>
                <w:rFonts w:ascii="Arial" w:hAnsi="Arial" w:cs="Arial"/>
                <w:color w:val="000000"/>
              </w:rPr>
              <w:t>Essex County Council</w:t>
            </w:r>
          </w:p>
          <w:p w14:paraId="7DCA6F38" w14:textId="3CD216F5" w:rsidR="00787978" w:rsidRDefault="00787978" w:rsidP="00070FFD">
            <w:pPr>
              <w:pStyle w:val="Header"/>
              <w:rPr>
                <w:rFonts w:ascii="Arial" w:hAnsi="Arial" w:cs="Arial"/>
                <w:color w:val="000000"/>
              </w:rPr>
            </w:pPr>
          </w:p>
          <w:p w14:paraId="5585AF18" w14:textId="170940AA" w:rsidR="00787978" w:rsidRDefault="00787978" w:rsidP="00070FFD">
            <w:pPr>
              <w:pStyle w:val="Header"/>
              <w:rPr>
                <w:rFonts w:ascii="Arial" w:hAnsi="Arial" w:cs="Arial"/>
                <w:color w:val="000000"/>
              </w:rPr>
            </w:pPr>
            <w:r>
              <w:rPr>
                <w:rFonts w:ascii="Arial" w:hAnsi="Arial" w:cs="Arial"/>
                <w:color w:val="000000"/>
              </w:rPr>
              <w:t>The Crown Estate</w:t>
            </w:r>
          </w:p>
          <w:p w14:paraId="4E500128" w14:textId="3643F919" w:rsidR="00787978" w:rsidRDefault="00787978" w:rsidP="00070FFD">
            <w:pPr>
              <w:pStyle w:val="Header"/>
              <w:rPr>
                <w:rFonts w:ascii="Arial" w:hAnsi="Arial" w:cs="Arial"/>
                <w:color w:val="000000"/>
              </w:rPr>
            </w:pPr>
            <w:r>
              <w:rPr>
                <w:rFonts w:ascii="Arial" w:hAnsi="Arial" w:cs="Arial"/>
                <w:color w:val="000000"/>
              </w:rPr>
              <w:t>Harwich Haven Authority</w:t>
            </w:r>
          </w:p>
          <w:p w14:paraId="26A8C9C1" w14:textId="6B6CDB94" w:rsidR="00070FFD" w:rsidRDefault="00070FFD" w:rsidP="00070FFD">
            <w:pPr>
              <w:pStyle w:val="Header"/>
              <w:rPr>
                <w:rFonts w:ascii="Arial" w:hAnsi="Arial" w:cs="Arial"/>
                <w:color w:val="000000"/>
              </w:rPr>
            </w:pPr>
            <w:r w:rsidRPr="00070FFD">
              <w:rPr>
                <w:rFonts w:ascii="Arial" w:hAnsi="Arial" w:cs="Arial"/>
                <w:color w:val="000000"/>
              </w:rPr>
              <w:t>Tollesbury Parish Council</w:t>
            </w:r>
          </w:p>
          <w:p w14:paraId="2B077923" w14:textId="00A3E682" w:rsidR="00070FFD" w:rsidRDefault="0053320B" w:rsidP="00070FFD">
            <w:pPr>
              <w:pStyle w:val="Header"/>
              <w:rPr>
                <w:rFonts w:ascii="Arial" w:hAnsi="Arial" w:cs="Arial"/>
                <w:color w:val="000000"/>
              </w:rPr>
            </w:pPr>
            <w:proofErr w:type="spellStart"/>
            <w:r>
              <w:rPr>
                <w:rFonts w:ascii="Arial" w:hAnsi="Arial" w:cs="Arial"/>
                <w:color w:val="000000"/>
              </w:rPr>
              <w:t>Hullbridge</w:t>
            </w:r>
            <w:proofErr w:type="spellEnd"/>
            <w:r>
              <w:rPr>
                <w:rFonts w:ascii="Arial" w:hAnsi="Arial" w:cs="Arial"/>
                <w:color w:val="000000"/>
              </w:rPr>
              <w:t xml:space="preserve"> Parish Council</w:t>
            </w:r>
          </w:p>
          <w:p w14:paraId="2ACEB729" w14:textId="7A6643A6" w:rsidR="0053320B" w:rsidRPr="00070FFD" w:rsidRDefault="0053320B" w:rsidP="00070FFD">
            <w:pPr>
              <w:pStyle w:val="Header"/>
              <w:rPr>
                <w:rFonts w:ascii="Arial" w:hAnsi="Arial" w:cs="Arial"/>
                <w:color w:val="000000"/>
              </w:rPr>
            </w:pPr>
            <w:proofErr w:type="spellStart"/>
            <w:r>
              <w:rPr>
                <w:rFonts w:ascii="Arial" w:hAnsi="Arial" w:cs="Arial"/>
                <w:color w:val="000000"/>
              </w:rPr>
              <w:t>Hullbridge</w:t>
            </w:r>
            <w:proofErr w:type="spellEnd"/>
            <w:r>
              <w:rPr>
                <w:rFonts w:ascii="Arial" w:hAnsi="Arial" w:cs="Arial"/>
                <w:color w:val="000000"/>
              </w:rPr>
              <w:t xml:space="preserve"> Parish Council</w:t>
            </w:r>
          </w:p>
          <w:p w14:paraId="495D8DC8" w14:textId="3DFC0E2C" w:rsidR="00B97CF2" w:rsidRPr="00070FFD" w:rsidRDefault="00B97CF2" w:rsidP="00070FFD">
            <w:pPr>
              <w:pStyle w:val="Header"/>
              <w:rPr>
                <w:rFonts w:ascii="Arial" w:hAnsi="Arial" w:cs="Arial"/>
                <w:color w:val="000000"/>
              </w:rPr>
            </w:pPr>
          </w:p>
        </w:tc>
      </w:tr>
    </w:tbl>
    <w:p w14:paraId="35440357" w14:textId="62B9B2BB" w:rsidR="00FD53FF" w:rsidRDefault="00FD53FF">
      <w:pPr>
        <w:rPr>
          <w:b/>
        </w:rPr>
      </w:pPr>
    </w:p>
    <w:p w14:paraId="0D410071" w14:textId="77777777" w:rsidR="00B97CF2" w:rsidRPr="00D02165" w:rsidRDefault="00B97CF2" w:rsidP="00EE44A3">
      <w:pPr>
        <w:pStyle w:val="ListParagraph"/>
        <w:numPr>
          <w:ilvl w:val="0"/>
          <w:numId w:val="5"/>
        </w:numPr>
        <w:rPr>
          <w:b/>
        </w:rPr>
      </w:pPr>
      <w:r w:rsidRPr="00D02165">
        <w:rPr>
          <w:b/>
        </w:rPr>
        <w:t>Welcome, introductions and apologies</w:t>
      </w:r>
    </w:p>
    <w:p w14:paraId="4B586C7D" w14:textId="4ED12410" w:rsidR="0077088B" w:rsidRDefault="000C0EBE" w:rsidP="00B97CF2">
      <w:r>
        <w:t xml:space="preserve">Attendees welcomed to the meeting and introductions made.  Apologies </w:t>
      </w:r>
      <w:r w:rsidR="00F90DCE">
        <w:t xml:space="preserve">received </w:t>
      </w:r>
      <w:r>
        <w:t xml:space="preserve">to be circulated </w:t>
      </w:r>
      <w:r w:rsidR="00F90DCE">
        <w:t>with the minutes of the meeting.</w:t>
      </w:r>
    </w:p>
    <w:p w14:paraId="486147BD" w14:textId="16D4B8A2" w:rsidR="00C517C8" w:rsidRDefault="00C517C8" w:rsidP="00B97CF2">
      <w:r w:rsidRPr="00113317">
        <w:rPr>
          <w:b/>
        </w:rPr>
        <w:t xml:space="preserve">Post Meeting </w:t>
      </w:r>
      <w:proofErr w:type="gramStart"/>
      <w:r w:rsidRPr="00113317">
        <w:rPr>
          <w:b/>
        </w:rPr>
        <w:t>note</w:t>
      </w:r>
      <w:r>
        <w:t xml:space="preserve"> :</w:t>
      </w:r>
      <w:proofErr w:type="gramEnd"/>
      <w:r>
        <w:t xml:space="preserve"> the following apologies had been received </w:t>
      </w:r>
      <w:r w:rsidR="00F83AB1">
        <w:t>–</w:t>
      </w:r>
      <w:r>
        <w:t xml:space="preserve"> </w:t>
      </w:r>
      <w:r w:rsidR="00F83AB1">
        <w:t xml:space="preserve">Trudie Bragg (Castle Point BC), Belinda </w:t>
      </w:r>
      <w:proofErr w:type="spellStart"/>
      <w:r w:rsidR="00F83AB1">
        <w:t>Colliss</w:t>
      </w:r>
      <w:proofErr w:type="spellEnd"/>
      <w:r w:rsidR="00F83AB1">
        <w:t xml:space="preserve"> (Historic England), John Lindsay (EA), Mark </w:t>
      </w:r>
      <w:proofErr w:type="spellStart"/>
      <w:r w:rsidR="00F83AB1">
        <w:t>Nowers</w:t>
      </w:r>
      <w:proofErr w:type="spellEnd"/>
      <w:r w:rsidR="00F83AB1">
        <w:t xml:space="preserve"> (RSPB), Cllr Ron Woodley (Southend Council)</w:t>
      </w:r>
      <w:r w:rsidR="00DC1170">
        <w:t>.</w:t>
      </w:r>
    </w:p>
    <w:p w14:paraId="185D516C" w14:textId="5F5F2832" w:rsidR="002F7F30" w:rsidRDefault="002F7F30" w:rsidP="00B97CF2">
      <w:r>
        <w:t xml:space="preserve">SW </w:t>
      </w:r>
      <w:r w:rsidR="00C30727">
        <w:t>agreed to an additional agenda item for</w:t>
      </w:r>
      <w:r>
        <w:t xml:space="preserve"> TP </w:t>
      </w:r>
      <w:r w:rsidR="00C30727">
        <w:t xml:space="preserve">to provide an </w:t>
      </w:r>
      <w:r>
        <w:t xml:space="preserve">update re </w:t>
      </w:r>
      <w:r w:rsidR="00C30727">
        <w:t>Marine Management Organisation workstreams.</w:t>
      </w:r>
    </w:p>
    <w:p w14:paraId="27EA400D" w14:textId="1ECF8BF1" w:rsidR="00184BD4" w:rsidRDefault="000C4189" w:rsidP="00EE44A3">
      <w:pPr>
        <w:pStyle w:val="ListParagraph"/>
        <w:numPr>
          <w:ilvl w:val="0"/>
          <w:numId w:val="5"/>
        </w:numPr>
        <w:rPr>
          <w:b/>
        </w:rPr>
      </w:pPr>
      <w:r>
        <w:rPr>
          <w:b/>
        </w:rPr>
        <w:t>Minutes and Matters Arising</w:t>
      </w:r>
    </w:p>
    <w:p w14:paraId="65E4F223" w14:textId="60774E85" w:rsidR="00F90DCE" w:rsidRDefault="00F90DCE" w:rsidP="00184BD4">
      <w:proofErr w:type="gramStart"/>
      <w:r>
        <w:lastRenderedPageBreak/>
        <w:t>RL :</w:t>
      </w:r>
      <w:proofErr w:type="gramEnd"/>
      <w:r>
        <w:t xml:space="preserve"> page 1 – re matters arising from Mar 2019 meeting </w:t>
      </w:r>
      <w:r w:rsidR="00E45C0B">
        <w:t>– in addition to the value of hedges for biodiversity, RL considered borrow dykes to also have key importance for birds and insects.</w:t>
      </w:r>
    </w:p>
    <w:p w14:paraId="2343E671" w14:textId="77777777" w:rsidR="002B5DE5" w:rsidRDefault="00E45C0B" w:rsidP="00184BD4">
      <w:proofErr w:type="gramStart"/>
      <w:r w:rsidRPr="002B5DE5">
        <w:t>ASJ :</w:t>
      </w:r>
      <w:proofErr w:type="gramEnd"/>
      <w:r w:rsidRPr="002B5DE5">
        <w:t xml:space="preserve"> page 3, para 2 </w:t>
      </w:r>
      <w:r w:rsidR="00801CD9" w:rsidRPr="002B5DE5">
        <w:t xml:space="preserve">re RAMS and habitat creation : </w:t>
      </w:r>
      <w:r w:rsidR="000A34F4" w:rsidRPr="002B5DE5">
        <w:t xml:space="preserve">ASJ </w:t>
      </w:r>
      <w:r w:rsidR="00801CD9" w:rsidRPr="002B5DE5">
        <w:t>asked for clarity</w:t>
      </w:r>
      <w:r w:rsidR="000A34F4">
        <w:t xml:space="preserve"> over the potential for </w:t>
      </w:r>
      <w:r w:rsidR="002B5DE5">
        <w:t xml:space="preserve">RAMS to result in </w:t>
      </w:r>
      <w:r w:rsidR="000A34F4">
        <w:t>habitat creation</w:t>
      </w:r>
      <w:r w:rsidR="002B5DE5">
        <w:t>.</w:t>
      </w:r>
    </w:p>
    <w:p w14:paraId="051FE282" w14:textId="72C1A2D7" w:rsidR="002B5DE5" w:rsidRPr="002B5DE5" w:rsidRDefault="002B5DE5" w:rsidP="00184BD4">
      <w:pPr>
        <w:rPr>
          <w:b/>
        </w:rPr>
      </w:pPr>
      <w:proofErr w:type="gramStart"/>
      <w:r w:rsidRPr="002B5DE5">
        <w:rPr>
          <w:b/>
        </w:rPr>
        <w:t>Action :</w:t>
      </w:r>
      <w:proofErr w:type="gramEnd"/>
      <w:r w:rsidRPr="002B5DE5">
        <w:rPr>
          <w:b/>
        </w:rPr>
        <w:t xml:space="preserve"> SP to provide some further information relating to RAMS and habitat creation</w:t>
      </w:r>
    </w:p>
    <w:p w14:paraId="003C440C" w14:textId="699E65D1" w:rsidR="000A34F4" w:rsidRPr="002B5DE5" w:rsidRDefault="002B5DE5" w:rsidP="000A34F4">
      <w:r w:rsidRPr="002B5DE5">
        <w:rPr>
          <w:b/>
        </w:rPr>
        <w:t xml:space="preserve">Post meeting </w:t>
      </w:r>
      <w:proofErr w:type="gramStart"/>
      <w:r w:rsidRPr="002B5DE5">
        <w:rPr>
          <w:b/>
        </w:rPr>
        <w:t xml:space="preserve">note </w:t>
      </w:r>
      <w:r w:rsidRPr="002B5DE5">
        <w:t>:</w:t>
      </w:r>
      <w:proofErr w:type="gramEnd"/>
      <w:r w:rsidRPr="002B5DE5">
        <w:t xml:space="preserve"> SP advised </w:t>
      </w:r>
      <w:r>
        <w:t xml:space="preserve">that </w:t>
      </w:r>
      <w:r w:rsidR="008453E7">
        <w:t>RAMS was</w:t>
      </w:r>
      <w:r>
        <w:t xml:space="preserve"> </w:t>
      </w:r>
      <w:r w:rsidR="000A34F4" w:rsidRPr="002B5DE5">
        <w:t xml:space="preserve">still at a very early stage in starting to deliver the mitigation measures so </w:t>
      </w:r>
      <w:r w:rsidRPr="002B5DE5">
        <w:t xml:space="preserve">no projects have been </w:t>
      </w:r>
      <w:r w:rsidR="000A34F4" w:rsidRPr="002B5DE5">
        <w:t xml:space="preserve">worked up as yet.  </w:t>
      </w:r>
    </w:p>
    <w:p w14:paraId="34EEA07F" w14:textId="72F852E9" w:rsidR="00D802DD" w:rsidRDefault="000A34F4" w:rsidP="00D802DD">
      <w:pPr>
        <w:rPr>
          <w:color w:val="1F497D"/>
        </w:rPr>
      </w:pPr>
      <w:r w:rsidRPr="002B5DE5">
        <w:t>The partner L</w:t>
      </w:r>
      <w:r w:rsidR="002B5DE5" w:rsidRPr="002B5DE5">
        <w:t xml:space="preserve">ocal </w:t>
      </w:r>
      <w:r w:rsidRPr="002B5DE5">
        <w:t>P</w:t>
      </w:r>
      <w:r w:rsidR="002B5DE5" w:rsidRPr="002B5DE5">
        <w:t xml:space="preserve">lanning </w:t>
      </w:r>
      <w:r w:rsidRPr="002B5DE5">
        <w:t>A</w:t>
      </w:r>
      <w:r w:rsidR="002B5DE5" w:rsidRPr="002B5DE5">
        <w:t>uthoritie</w:t>
      </w:r>
      <w:r w:rsidRPr="002B5DE5">
        <w:t xml:space="preserve">s are only just starting to collect funds </w:t>
      </w:r>
      <w:r w:rsidR="00113317">
        <w:t>with</w:t>
      </w:r>
      <w:r w:rsidRPr="002B5DE5">
        <w:t xml:space="preserve"> the </w:t>
      </w:r>
      <w:proofErr w:type="gramStart"/>
      <w:r w:rsidRPr="002B5DE5">
        <w:t>first priority</w:t>
      </w:r>
      <w:proofErr w:type="gramEnd"/>
      <w:r w:rsidRPr="002B5DE5">
        <w:t xml:space="preserve"> to appoint the delivery officer.  Once </w:t>
      </w:r>
      <w:r w:rsidR="002B5DE5" w:rsidRPr="002B5DE5">
        <w:t>the</w:t>
      </w:r>
      <w:r w:rsidR="008453E7">
        <w:t xml:space="preserve"> level of available funding </w:t>
      </w:r>
      <w:r w:rsidR="002B5DE5" w:rsidRPr="002B5DE5">
        <w:t>is</w:t>
      </w:r>
      <w:r w:rsidRPr="002B5DE5">
        <w:t xml:space="preserve"> clearer</w:t>
      </w:r>
      <w:r w:rsidR="00113317">
        <w:t xml:space="preserve"> </w:t>
      </w:r>
      <w:r w:rsidRPr="002B5DE5">
        <w:t xml:space="preserve">the </w:t>
      </w:r>
      <w:r w:rsidR="002B5DE5" w:rsidRPr="002B5DE5">
        <w:t>S</w:t>
      </w:r>
      <w:r w:rsidRPr="002B5DE5">
        <w:t xml:space="preserve">teering </w:t>
      </w:r>
      <w:r w:rsidR="002B5DE5" w:rsidRPr="002B5DE5">
        <w:t>G</w:t>
      </w:r>
      <w:r w:rsidRPr="002B5DE5">
        <w:t xml:space="preserve">roup </w:t>
      </w:r>
      <w:r w:rsidR="00113317">
        <w:t>will</w:t>
      </w:r>
      <w:r w:rsidRPr="002B5DE5">
        <w:t xml:space="preserve"> start programming mitigation projects</w:t>
      </w:r>
      <w:r w:rsidR="008453E7">
        <w:t>,</w:t>
      </w:r>
      <w:r w:rsidRPr="002B5DE5">
        <w:t xml:space="preserve"> </w:t>
      </w:r>
      <w:r w:rsidR="002B5DE5" w:rsidRPr="002B5DE5">
        <w:t>at</w:t>
      </w:r>
      <w:r w:rsidRPr="002B5DE5">
        <w:t xml:space="preserve"> </w:t>
      </w:r>
      <w:r w:rsidR="008453E7">
        <w:t xml:space="preserve">which </w:t>
      </w:r>
      <w:r w:rsidRPr="002B5DE5">
        <w:t xml:space="preserve">stage a technical group </w:t>
      </w:r>
      <w:r w:rsidR="008453E7">
        <w:t xml:space="preserve">(mainly </w:t>
      </w:r>
      <w:r w:rsidRPr="002B5DE5">
        <w:t>containing ecologists and site managers</w:t>
      </w:r>
      <w:r w:rsidR="008453E7">
        <w:t>)</w:t>
      </w:r>
      <w:r w:rsidRPr="002B5DE5">
        <w:t xml:space="preserve"> </w:t>
      </w:r>
      <w:r w:rsidR="002B5DE5" w:rsidRPr="002B5DE5">
        <w:t xml:space="preserve">will be needed </w:t>
      </w:r>
      <w:r w:rsidRPr="002B5DE5">
        <w:t>to help advise on priorities.  It might be that some larger habitat creation will be achieved through other Habitat Reg</w:t>
      </w:r>
      <w:r w:rsidR="00DC1170">
        <w:t>ulation</w:t>
      </w:r>
      <w:r w:rsidRPr="002B5DE5">
        <w:t>s mitigation required for larger schemes</w:t>
      </w:r>
      <w:r w:rsidR="00D802DD">
        <w:t>.</w:t>
      </w:r>
    </w:p>
    <w:p w14:paraId="748E80CC" w14:textId="0B5F59F4" w:rsidR="00C75E44" w:rsidRDefault="00C75E44" w:rsidP="00184BD4">
      <w:proofErr w:type="gramStart"/>
      <w:r>
        <w:t>ASJ :</w:t>
      </w:r>
      <w:proofErr w:type="gramEnd"/>
      <w:r>
        <w:t xml:space="preserve"> </w:t>
      </w:r>
      <w:r w:rsidR="008453E7">
        <w:t>the Bird Aware website included a</w:t>
      </w:r>
      <w:r>
        <w:t xml:space="preserve"> photo of cyclists on the sea wall, and </w:t>
      </w:r>
      <w:r w:rsidR="008453E7">
        <w:t xml:space="preserve">as </w:t>
      </w:r>
      <w:r w:rsidR="00386832">
        <w:t>the Coast Path is for access by foot, suggested this photo should be changed.</w:t>
      </w:r>
    </w:p>
    <w:p w14:paraId="20A2B157" w14:textId="0CDE26F6" w:rsidR="00801CD9" w:rsidRDefault="00386832" w:rsidP="00184BD4">
      <w:pPr>
        <w:rPr>
          <w:b/>
        </w:rPr>
      </w:pPr>
      <w:r w:rsidRPr="00386832">
        <w:rPr>
          <w:b/>
        </w:rPr>
        <w:t xml:space="preserve">Action </w:t>
      </w:r>
      <w:proofErr w:type="gramStart"/>
      <w:r w:rsidRPr="00386832">
        <w:rPr>
          <w:b/>
        </w:rPr>
        <w:t>NS :</w:t>
      </w:r>
      <w:proofErr w:type="gramEnd"/>
      <w:r w:rsidRPr="00386832">
        <w:rPr>
          <w:b/>
        </w:rPr>
        <w:t xml:space="preserve"> Liaise with the </w:t>
      </w:r>
      <w:r w:rsidR="00801CD9">
        <w:rPr>
          <w:b/>
        </w:rPr>
        <w:t>Recreational Avoidance and Mitigation Strategy (</w:t>
      </w:r>
      <w:r w:rsidRPr="00386832">
        <w:rPr>
          <w:b/>
        </w:rPr>
        <w:t>RAMS</w:t>
      </w:r>
      <w:r w:rsidR="00801CD9">
        <w:rPr>
          <w:b/>
        </w:rPr>
        <w:t>)</w:t>
      </w:r>
      <w:r w:rsidRPr="00386832">
        <w:rPr>
          <w:b/>
        </w:rPr>
        <w:t xml:space="preserve"> officers to seek to get the cycling photo changed. </w:t>
      </w:r>
    </w:p>
    <w:p w14:paraId="4189545A" w14:textId="5FFEBF59" w:rsidR="00376E1A" w:rsidRDefault="00376E1A" w:rsidP="00184BD4">
      <w:pPr>
        <w:rPr>
          <w:b/>
        </w:rPr>
      </w:pPr>
      <w:r>
        <w:rPr>
          <w:b/>
        </w:rPr>
        <w:t xml:space="preserve">Post Meeting </w:t>
      </w:r>
      <w:proofErr w:type="gramStart"/>
      <w:r>
        <w:rPr>
          <w:b/>
        </w:rPr>
        <w:t>Note :</w:t>
      </w:r>
      <w:proofErr w:type="gramEnd"/>
      <w:r>
        <w:rPr>
          <w:b/>
        </w:rPr>
        <w:t xml:space="preserve"> picture online has been replaced.</w:t>
      </w:r>
    </w:p>
    <w:p w14:paraId="10D7C26A" w14:textId="2BAB1E56" w:rsidR="00386832" w:rsidRDefault="00386832" w:rsidP="00184BD4">
      <w:proofErr w:type="gramStart"/>
      <w:r w:rsidRPr="00386832">
        <w:t>RL</w:t>
      </w:r>
      <w:r w:rsidR="00181778">
        <w:t xml:space="preserve"> :</w:t>
      </w:r>
      <w:proofErr w:type="gramEnd"/>
      <w:r w:rsidR="00181778">
        <w:t xml:space="preserve"> page 4 re HMS Beagle – </w:t>
      </w:r>
      <w:r w:rsidR="00376E1A">
        <w:t xml:space="preserve">RL </w:t>
      </w:r>
      <w:r w:rsidR="00181778">
        <w:t>highlighted a full size replica of HMS Beagle exists in Chile</w:t>
      </w:r>
      <w:r w:rsidR="00801CD9">
        <w:t xml:space="preserve">.  Cllr Steptoe </w:t>
      </w:r>
      <w:r w:rsidR="009B110E">
        <w:t xml:space="preserve">thanked RL and </w:t>
      </w:r>
      <w:r w:rsidR="00801CD9">
        <w:t>advised that RDC were already aware of the replica’s existence.</w:t>
      </w:r>
    </w:p>
    <w:p w14:paraId="76174741" w14:textId="029B395D" w:rsidR="00801CD9" w:rsidRDefault="00801CD9" w:rsidP="00184BD4">
      <w:r>
        <w:t>Subject to any changes required from above, the minutes were approved.</w:t>
      </w:r>
    </w:p>
    <w:p w14:paraId="7D0F86E0" w14:textId="2094053F" w:rsidR="00801CD9" w:rsidRPr="00801CD9" w:rsidRDefault="00801CD9" w:rsidP="00184BD4">
      <w:pPr>
        <w:pStyle w:val="ListParagraph"/>
        <w:numPr>
          <w:ilvl w:val="0"/>
          <w:numId w:val="5"/>
        </w:numPr>
        <w:rPr>
          <w:b/>
        </w:rPr>
      </w:pPr>
      <w:r w:rsidRPr="00801CD9">
        <w:rPr>
          <w:b/>
        </w:rPr>
        <w:t>Terms of Reference Update</w:t>
      </w:r>
    </w:p>
    <w:p w14:paraId="0E0999B0" w14:textId="453512DC" w:rsidR="00801CD9" w:rsidRDefault="00801CD9" w:rsidP="00801CD9">
      <w:r>
        <w:t>Following the action at the last meeting, NS had worked with Steve Plumb (Thurrock Council / RAMS Steering Group) to draft revised Terms of Reference for the Essex Coastal Forum to incorporate governance for the RAMS.  These were considered by the Forum and adopted.</w:t>
      </w:r>
    </w:p>
    <w:p w14:paraId="080077C9" w14:textId="57EFD770" w:rsidR="00801CD9" w:rsidRPr="00801CD9" w:rsidRDefault="00801CD9" w:rsidP="00801CD9">
      <w:pPr>
        <w:pStyle w:val="ListParagraph"/>
        <w:numPr>
          <w:ilvl w:val="0"/>
          <w:numId w:val="5"/>
        </w:numPr>
        <w:rPr>
          <w:b/>
        </w:rPr>
      </w:pPr>
      <w:bookmarkStart w:id="0" w:name="_Hlk27487282"/>
      <w:r w:rsidRPr="00801CD9">
        <w:rPr>
          <w:b/>
        </w:rPr>
        <w:t>The Work of the Crown Estate</w:t>
      </w:r>
      <w:r w:rsidR="00E92E81">
        <w:rPr>
          <w:b/>
        </w:rPr>
        <w:t xml:space="preserve"> – Peter Riches</w:t>
      </w:r>
    </w:p>
    <w:p w14:paraId="51A217D4" w14:textId="77777777" w:rsidR="00936F56" w:rsidRDefault="00FE79CC" w:rsidP="00D207F4">
      <w:r>
        <w:t xml:space="preserve">Peter is the coastal agent for The Crown Estate for </w:t>
      </w:r>
      <w:r w:rsidR="00D207F4">
        <w:t xml:space="preserve">Essex, Suffolk, </w:t>
      </w:r>
      <w:r>
        <w:t xml:space="preserve">Norfolk </w:t>
      </w:r>
      <w:r w:rsidR="00D207F4">
        <w:t>and</w:t>
      </w:r>
      <w:r>
        <w:t xml:space="preserve"> </w:t>
      </w:r>
      <w:r w:rsidR="00D207F4">
        <w:t>the T</w:t>
      </w:r>
      <w:r>
        <w:t xml:space="preserve">hames </w:t>
      </w:r>
      <w:r w:rsidR="00D207F4">
        <w:t>E</w:t>
      </w:r>
      <w:r>
        <w:t xml:space="preserve">stuary </w:t>
      </w:r>
      <w:r w:rsidR="00D207F4">
        <w:t xml:space="preserve">up </w:t>
      </w:r>
      <w:r>
        <w:t>to Hampton Court</w:t>
      </w:r>
      <w:r w:rsidR="00D207F4">
        <w:t xml:space="preserve">.  </w:t>
      </w:r>
    </w:p>
    <w:p w14:paraId="47805796" w14:textId="46134FF9" w:rsidR="00936F56" w:rsidRDefault="00936F56" w:rsidP="00D207F4">
      <w:pPr>
        <w:rPr>
          <w:b/>
        </w:rPr>
      </w:pPr>
      <w:proofErr w:type="gramStart"/>
      <w:r w:rsidRPr="00936F56">
        <w:rPr>
          <w:b/>
        </w:rPr>
        <w:t>Action :</w:t>
      </w:r>
      <w:proofErr w:type="gramEnd"/>
      <w:r w:rsidRPr="00936F56">
        <w:rPr>
          <w:b/>
        </w:rPr>
        <w:t xml:space="preserve"> NS to make a scaled version of Peter’s presentation available to Members.</w:t>
      </w:r>
    </w:p>
    <w:p w14:paraId="6DEFEA7B" w14:textId="345E596D" w:rsidR="00F11EAF" w:rsidRPr="00F11EAF" w:rsidRDefault="00F11EAF" w:rsidP="00D207F4">
      <w:r>
        <w:rPr>
          <w:b/>
        </w:rPr>
        <w:lastRenderedPageBreak/>
        <w:t xml:space="preserve">Post Meeting </w:t>
      </w:r>
      <w:proofErr w:type="gramStart"/>
      <w:r>
        <w:rPr>
          <w:b/>
        </w:rPr>
        <w:t>Note :</w:t>
      </w:r>
      <w:proofErr w:type="gramEnd"/>
      <w:r>
        <w:rPr>
          <w:b/>
        </w:rPr>
        <w:t xml:space="preserve"> </w:t>
      </w:r>
      <w:r>
        <w:t>this was sent out to Members alongside the minutes of the meeting.</w:t>
      </w:r>
    </w:p>
    <w:p w14:paraId="5F3EF0B4" w14:textId="4CB58B89" w:rsidR="00FE79CC" w:rsidRDefault="00D207F4" w:rsidP="00FE79CC">
      <w:r>
        <w:t>The Crown Estate is r</w:t>
      </w:r>
      <w:r w:rsidR="00FE79CC">
        <w:t xml:space="preserve">egulated by </w:t>
      </w:r>
      <w:r>
        <w:t>an A</w:t>
      </w:r>
      <w:r w:rsidR="00FE79CC">
        <w:t xml:space="preserve">ct of </w:t>
      </w:r>
      <w:r>
        <w:t>P</w:t>
      </w:r>
      <w:r w:rsidR="00FE79CC">
        <w:t>arliament</w:t>
      </w:r>
      <w:r>
        <w:t xml:space="preserve"> with</w:t>
      </w:r>
      <w:r w:rsidR="00FE79CC">
        <w:t xml:space="preserve"> 100% of profits returned to </w:t>
      </w:r>
      <w:r w:rsidR="00113317">
        <w:t>G</w:t>
      </w:r>
      <w:r w:rsidR="00FE79CC">
        <w:t xml:space="preserve">eneral </w:t>
      </w:r>
      <w:r w:rsidR="00113317">
        <w:t>F</w:t>
      </w:r>
      <w:r w:rsidR="00FE79CC">
        <w:t>und of HM Treasury</w:t>
      </w:r>
      <w:r>
        <w:t>.</w:t>
      </w:r>
      <w:r w:rsidR="00936F56">
        <w:t xml:space="preserve">  Its portfolio includes a</w:t>
      </w:r>
      <w:r w:rsidR="00FE79CC">
        <w:t xml:space="preserve">lmost all </w:t>
      </w:r>
      <w:r w:rsidR="00936F56">
        <w:t xml:space="preserve">UK </w:t>
      </w:r>
      <w:r w:rsidR="00FE79CC">
        <w:t>territorial sea out to 12 n</w:t>
      </w:r>
      <w:r w:rsidR="00936F56">
        <w:t xml:space="preserve">autical </w:t>
      </w:r>
      <w:r w:rsidR="00FE79CC">
        <w:t>m</w:t>
      </w:r>
      <w:r w:rsidR="00936F56">
        <w:t>iles and a</w:t>
      </w:r>
      <w:r w:rsidR="00FE79CC">
        <w:t>pprox. 50% of foreshore and tidal inshore waters</w:t>
      </w:r>
      <w:r w:rsidR="00936F56">
        <w:t xml:space="preserve"> as well as </w:t>
      </w:r>
      <w:r w:rsidR="00FE79CC">
        <w:t>substantial</w:t>
      </w:r>
      <w:r w:rsidR="00936F56">
        <w:t xml:space="preserve"> </w:t>
      </w:r>
      <w:r w:rsidR="00FE79CC">
        <w:t>propert</w:t>
      </w:r>
      <w:r w:rsidR="00936F56">
        <w:t>y portfolio on land</w:t>
      </w:r>
      <w:r w:rsidR="00FE79CC">
        <w:t>.</w:t>
      </w:r>
    </w:p>
    <w:p w14:paraId="59606FC6" w14:textId="6C2E47DA" w:rsidR="00FE79CC" w:rsidRDefault="00FE79CC" w:rsidP="00FE79CC">
      <w:r>
        <w:t>The Coastal Estate</w:t>
      </w:r>
      <w:r w:rsidR="00936F56">
        <w:t xml:space="preserve"> enters into agreements with interested parties for the </w:t>
      </w:r>
      <w:r>
        <w:t>occupation of Crown Land to enable range of activity</w:t>
      </w:r>
      <w:r w:rsidR="00936F56">
        <w:t xml:space="preserve"> to take place in the coastal zone including port development, m</w:t>
      </w:r>
      <w:r>
        <w:t>oorings, reclamation, wildfowling etc.</w:t>
      </w:r>
    </w:p>
    <w:p w14:paraId="01C944E9" w14:textId="609BBFB2" w:rsidR="00FE79CC" w:rsidRDefault="00FE79CC" w:rsidP="00FE79CC">
      <w:r>
        <w:t xml:space="preserve">Coastal Erosion and Coast </w:t>
      </w:r>
      <w:proofErr w:type="gramStart"/>
      <w:r>
        <w:t>Protection</w:t>
      </w:r>
      <w:r w:rsidR="005760D0">
        <w:t xml:space="preserve"> :</w:t>
      </w:r>
      <w:proofErr w:type="gramEnd"/>
      <w:r w:rsidR="005760D0">
        <w:t xml:space="preserve"> </w:t>
      </w:r>
      <w:r w:rsidR="00936F56">
        <w:t xml:space="preserve">The </w:t>
      </w:r>
      <w:r>
        <w:t>C</w:t>
      </w:r>
      <w:r w:rsidR="00936F56">
        <w:t xml:space="preserve">rown </w:t>
      </w:r>
      <w:r>
        <w:t>E</w:t>
      </w:r>
      <w:r w:rsidR="00936F56">
        <w:t>state</w:t>
      </w:r>
      <w:r>
        <w:t xml:space="preserve"> </w:t>
      </w:r>
      <w:r w:rsidR="00936F56">
        <w:t>is</w:t>
      </w:r>
      <w:r>
        <w:t xml:space="preserve"> not a C</w:t>
      </w:r>
      <w:r w:rsidR="00936F56">
        <w:t xml:space="preserve">oastal </w:t>
      </w:r>
      <w:r>
        <w:t>P</w:t>
      </w:r>
      <w:r w:rsidR="00936F56">
        <w:t xml:space="preserve">rotection </w:t>
      </w:r>
      <w:r>
        <w:t>A</w:t>
      </w:r>
      <w:r w:rsidR="00936F56">
        <w:t>uthority and h</w:t>
      </w:r>
      <w:r>
        <w:t>a</w:t>
      </w:r>
      <w:r w:rsidR="00936F56">
        <w:t>s</w:t>
      </w:r>
      <w:r>
        <w:t xml:space="preserve"> no statutory role to play re coast protection.  Their involvement is </w:t>
      </w:r>
      <w:r w:rsidR="00936F56">
        <w:t xml:space="preserve">instead </w:t>
      </w:r>
      <w:r>
        <w:t xml:space="preserve">as that of a landowner, facilitating others to </w:t>
      </w:r>
      <w:r w:rsidR="00936F56">
        <w:t>undertake</w:t>
      </w:r>
      <w:r>
        <w:t xml:space="preserve"> activity on their land</w:t>
      </w:r>
      <w:r w:rsidR="005760D0">
        <w:t>, with the ability to charge for certain activities</w:t>
      </w:r>
      <w:r>
        <w:t>.</w:t>
      </w:r>
    </w:p>
    <w:p w14:paraId="3BC6A9E6" w14:textId="5EB79298" w:rsidR="00FE79CC" w:rsidRDefault="005760D0" w:rsidP="00FE79CC">
      <w:r>
        <w:t xml:space="preserve">One example provided was in </w:t>
      </w:r>
      <w:r w:rsidR="00FE79CC">
        <w:t>Hopton</w:t>
      </w:r>
      <w:r>
        <w:t xml:space="preserve"> (Norfolk) where a </w:t>
      </w:r>
      <w:r w:rsidR="00FE79CC">
        <w:t>caravan park owner</w:t>
      </w:r>
      <w:r>
        <w:t xml:space="preserve"> </w:t>
      </w:r>
      <w:r w:rsidR="00376E1A">
        <w:t>was</w:t>
      </w:r>
      <w:r w:rsidR="00FE79CC">
        <w:t xml:space="preserve"> concerned re loss of beach / cliffs </w:t>
      </w:r>
      <w:r w:rsidR="00376E1A">
        <w:t>which could</w:t>
      </w:r>
      <w:r>
        <w:t xml:space="preserve"> affect his operational business.  F</w:t>
      </w:r>
      <w:r w:rsidR="00FE79CC">
        <w:t>or 2</w:t>
      </w:r>
      <w:r w:rsidR="00FE79CC" w:rsidRPr="00C4297A">
        <w:rPr>
          <w:vertAlign w:val="superscript"/>
        </w:rPr>
        <w:t>nd</w:t>
      </w:r>
      <w:r w:rsidR="00FE79CC">
        <w:t xml:space="preserve"> case in </w:t>
      </w:r>
      <w:r>
        <w:t xml:space="preserve">the </w:t>
      </w:r>
      <w:r w:rsidR="00FE79CC">
        <w:t xml:space="preserve">UK, </w:t>
      </w:r>
      <w:r>
        <w:t xml:space="preserve">he was consented to undertake </w:t>
      </w:r>
      <w:r w:rsidR="00FE79CC">
        <w:t>a private coast protection scheme with creation of 10 rock groynes</w:t>
      </w:r>
      <w:r>
        <w:t>.  As his venture w</w:t>
      </w:r>
      <w:r w:rsidR="00FE79CC">
        <w:t>as purely a commercial scheme to protect private businesses,</w:t>
      </w:r>
      <w:r>
        <w:t xml:space="preserve"> he</w:t>
      </w:r>
      <w:r w:rsidR="00FE79CC">
        <w:t xml:space="preserve"> was required to pay rent </w:t>
      </w:r>
      <w:r>
        <w:t>t</w:t>
      </w:r>
      <w:r w:rsidR="00FE79CC">
        <w:t>o the C</w:t>
      </w:r>
      <w:r>
        <w:t xml:space="preserve">rown </w:t>
      </w:r>
      <w:r w:rsidR="00FE79CC">
        <w:t>E</w:t>
      </w:r>
      <w:r>
        <w:t>state</w:t>
      </w:r>
      <w:r w:rsidR="00FE79CC">
        <w:t xml:space="preserve"> for the area of beach required for the establishment of the rock groynes.  </w:t>
      </w:r>
      <w:r>
        <w:t xml:space="preserve">The </w:t>
      </w:r>
      <w:r w:rsidR="00FE79CC">
        <w:t>C</w:t>
      </w:r>
      <w:r>
        <w:t xml:space="preserve">rown </w:t>
      </w:r>
      <w:r w:rsidR="00FE79CC">
        <w:t>E</w:t>
      </w:r>
      <w:r>
        <w:t>state</w:t>
      </w:r>
      <w:r w:rsidR="00FE79CC">
        <w:t xml:space="preserve"> ha</w:t>
      </w:r>
      <w:r>
        <w:t>s</w:t>
      </w:r>
      <w:r w:rsidR="00FE79CC">
        <w:t xml:space="preserve"> engaged in many other schemes </w:t>
      </w:r>
      <w:r>
        <w:t xml:space="preserve">including the </w:t>
      </w:r>
      <w:r w:rsidR="00FE79CC">
        <w:t xml:space="preserve">Clacton </w:t>
      </w:r>
      <w:r>
        <w:t>to Holland on Sea Scheme, where</w:t>
      </w:r>
      <w:r w:rsidR="00FE79CC">
        <w:t xml:space="preserve"> no charge</w:t>
      </w:r>
      <w:r>
        <w:t xml:space="preserve">s have been made due to the scheme’s focus being on </w:t>
      </w:r>
      <w:r w:rsidR="00FE79CC">
        <w:t xml:space="preserve">public benefit.  </w:t>
      </w:r>
    </w:p>
    <w:p w14:paraId="61AA6F4E" w14:textId="541F9BC2" w:rsidR="00FE79CC" w:rsidRDefault="00FE79CC" w:rsidP="00FE79CC">
      <w:r>
        <w:t xml:space="preserve">Offshore </w:t>
      </w:r>
      <w:proofErr w:type="gramStart"/>
      <w:r>
        <w:t>Wind</w:t>
      </w:r>
      <w:r w:rsidR="005760D0">
        <w:t xml:space="preserve"> :</w:t>
      </w:r>
      <w:proofErr w:type="gramEnd"/>
      <w:r w:rsidR="005760D0">
        <w:t xml:space="preserve"> </w:t>
      </w:r>
      <w:r>
        <w:t>Much happening off the E</w:t>
      </w:r>
      <w:r w:rsidR="005760D0">
        <w:t>ast</w:t>
      </w:r>
      <w:r>
        <w:t xml:space="preserve"> Anglia</w:t>
      </w:r>
      <w:r w:rsidR="005760D0">
        <w:t>n</w:t>
      </w:r>
      <w:r>
        <w:t xml:space="preserve"> coast </w:t>
      </w:r>
      <w:r w:rsidR="00376E1A">
        <w:t>now and in the future</w:t>
      </w:r>
      <w:r>
        <w:t xml:space="preserve">.  </w:t>
      </w:r>
    </w:p>
    <w:p w14:paraId="6D6E5FCC" w14:textId="743F628C" w:rsidR="00FE79CC" w:rsidRDefault="00FE79CC" w:rsidP="00FE79CC">
      <w:r>
        <w:t xml:space="preserve">Offshore aggregates – </w:t>
      </w:r>
      <w:proofErr w:type="gramStart"/>
      <w:r>
        <w:t>a number of</w:t>
      </w:r>
      <w:proofErr w:type="gramEnd"/>
      <w:r>
        <w:t xml:space="preserve"> </w:t>
      </w:r>
      <w:r w:rsidR="005760D0">
        <w:t>sites exist (mainly for sand and gravel for construction) off the east</w:t>
      </w:r>
      <w:r>
        <w:t xml:space="preserve"> coast of Lowestoft / Gt Yarmouth</w:t>
      </w:r>
      <w:r w:rsidR="005760D0">
        <w:t>.</w:t>
      </w:r>
    </w:p>
    <w:p w14:paraId="2084CC81" w14:textId="77777777" w:rsidR="00FE79CC" w:rsidRPr="00113317" w:rsidRDefault="00FE79CC" w:rsidP="00FE79CC">
      <w:pPr>
        <w:rPr>
          <w:b/>
        </w:rPr>
      </w:pPr>
      <w:r w:rsidRPr="00113317">
        <w:rPr>
          <w:b/>
        </w:rPr>
        <w:t>Questions</w:t>
      </w:r>
    </w:p>
    <w:p w14:paraId="54C3E62F" w14:textId="21188C2E" w:rsidR="00FE79CC" w:rsidRDefault="00FE79CC" w:rsidP="00FE79CC">
      <w:proofErr w:type="gramStart"/>
      <w:r>
        <w:t>ASJ :</w:t>
      </w:r>
      <w:proofErr w:type="gramEnd"/>
      <w:r w:rsidR="008F213A">
        <w:t xml:space="preserve"> how are charges determined when the</w:t>
      </w:r>
      <w:r>
        <w:t xml:space="preserve"> </w:t>
      </w:r>
      <w:r w:rsidR="008F213A">
        <w:t xml:space="preserve">foreshore </w:t>
      </w:r>
      <w:r>
        <w:t xml:space="preserve">boundary becomes saltmarsh </w:t>
      </w:r>
      <w:r w:rsidR="008F213A">
        <w:t xml:space="preserve">e.g. </w:t>
      </w:r>
      <w:r>
        <w:t>Deben Estuary Partnership ha</w:t>
      </w:r>
      <w:r w:rsidR="008F213A">
        <w:t>s</w:t>
      </w:r>
      <w:r>
        <w:t xml:space="preserve"> tried to retain saltmarsh </w:t>
      </w:r>
      <w:r w:rsidR="008F213A">
        <w:t>by</w:t>
      </w:r>
      <w:r>
        <w:t xml:space="preserve"> putting poles in</w:t>
      </w:r>
      <w:r w:rsidR="00376E1A">
        <w:t>?</w:t>
      </w:r>
      <w:r w:rsidR="008F213A">
        <w:t xml:space="preserve">  PR responded that the</w:t>
      </w:r>
      <w:r>
        <w:t xml:space="preserve"> Deben Estuary projects, have generally </w:t>
      </w:r>
      <w:r w:rsidR="008F213A">
        <w:t xml:space="preserve">occurred </w:t>
      </w:r>
      <w:r>
        <w:t>in areas already leased to others</w:t>
      </w:r>
      <w:r w:rsidR="008F213A">
        <w:t xml:space="preserve"> and hence the Crown Estate would not get involved</w:t>
      </w:r>
      <w:r>
        <w:t xml:space="preserve">.  </w:t>
      </w:r>
    </w:p>
    <w:p w14:paraId="7A627250" w14:textId="3BA7FA81" w:rsidR="00FE79CC" w:rsidRDefault="008F213A" w:rsidP="00FE79CC">
      <w:r>
        <w:t>If schemes are undertaken f</w:t>
      </w:r>
      <w:r w:rsidR="00FE79CC">
        <w:t xml:space="preserve">or community benefit, habitat creation </w:t>
      </w:r>
      <w:r>
        <w:t xml:space="preserve">and </w:t>
      </w:r>
      <w:r w:rsidR="00FE79CC">
        <w:t>/</w:t>
      </w:r>
      <w:r>
        <w:t xml:space="preserve"> or</w:t>
      </w:r>
      <w:r w:rsidR="00FE79CC">
        <w:t xml:space="preserve"> protection</w:t>
      </w:r>
      <w:r>
        <w:t xml:space="preserve"> then these are</w:t>
      </w:r>
      <w:r w:rsidR="00FE79CC">
        <w:t xml:space="preserve"> generally permitted without charge</w:t>
      </w:r>
      <w:r>
        <w:t xml:space="preserve">, although </w:t>
      </w:r>
      <w:r w:rsidR="00FE79CC">
        <w:t>sometimes written consent</w:t>
      </w:r>
      <w:r>
        <w:t xml:space="preserve"> is required</w:t>
      </w:r>
      <w:r w:rsidR="00FE79CC">
        <w:t xml:space="preserve">.  </w:t>
      </w:r>
      <w:r>
        <w:t xml:space="preserve">Examples involving </w:t>
      </w:r>
      <w:r w:rsidR="00FE79CC">
        <w:t xml:space="preserve">recharge </w:t>
      </w:r>
      <w:r>
        <w:t xml:space="preserve">can be more difficult e.g. </w:t>
      </w:r>
      <w:r w:rsidR="00FE79CC">
        <w:t xml:space="preserve">Mersea Harbour protection </w:t>
      </w:r>
      <w:r w:rsidR="00376E1A">
        <w:t xml:space="preserve">scheme </w:t>
      </w:r>
      <w:r>
        <w:t xml:space="preserve">is </w:t>
      </w:r>
      <w:r w:rsidR="00FE79CC">
        <w:t xml:space="preserve">not </w:t>
      </w:r>
      <w:r>
        <w:t xml:space="preserve">being </w:t>
      </w:r>
      <w:r w:rsidR="00FE79CC">
        <w:t xml:space="preserve">charged </w:t>
      </w:r>
      <w:r>
        <w:t xml:space="preserve">although </w:t>
      </w:r>
      <w:r w:rsidR="00EF3F63">
        <w:t xml:space="preserve">it is </w:t>
      </w:r>
      <w:r>
        <w:t xml:space="preserve">acknowledged that the scheme will result in some </w:t>
      </w:r>
      <w:r w:rsidR="00EF3F63">
        <w:t xml:space="preserve">(but difficult to quantify) </w:t>
      </w:r>
      <w:r w:rsidR="00FE79CC">
        <w:t xml:space="preserve">commercial </w:t>
      </w:r>
      <w:r>
        <w:t xml:space="preserve">benefits.  </w:t>
      </w:r>
      <w:r w:rsidR="00FE79CC">
        <w:t xml:space="preserve"> </w:t>
      </w:r>
    </w:p>
    <w:p w14:paraId="2EECAEF2" w14:textId="37E5E667" w:rsidR="00FE79CC" w:rsidRDefault="00FE79CC" w:rsidP="009133B0">
      <w:proofErr w:type="gramStart"/>
      <w:r>
        <w:t>JA</w:t>
      </w:r>
      <w:r w:rsidR="008F213A">
        <w:t xml:space="preserve"> :</w:t>
      </w:r>
      <w:proofErr w:type="gramEnd"/>
      <w:r w:rsidR="008F213A">
        <w:t xml:space="preserve"> As </w:t>
      </w:r>
      <w:r>
        <w:t xml:space="preserve">Mean </w:t>
      </w:r>
      <w:r w:rsidR="008F213A">
        <w:t xml:space="preserve">High Water </w:t>
      </w:r>
      <w:r>
        <w:t>keeps moving</w:t>
      </w:r>
      <w:r w:rsidR="008F213A">
        <w:t xml:space="preserve">, </w:t>
      </w:r>
      <w:r>
        <w:t xml:space="preserve">does this cause conflict?  </w:t>
      </w:r>
      <w:r w:rsidR="008F213A">
        <w:t>PR advised that if the</w:t>
      </w:r>
      <w:r>
        <w:t xml:space="preserve"> changes </w:t>
      </w:r>
      <w:r w:rsidR="008F213A">
        <w:t xml:space="preserve">are </w:t>
      </w:r>
      <w:r>
        <w:t xml:space="preserve">through natural processes then </w:t>
      </w:r>
      <w:r w:rsidR="008F213A">
        <w:t xml:space="preserve">the </w:t>
      </w:r>
      <w:r>
        <w:t>C</w:t>
      </w:r>
      <w:r w:rsidR="008F213A">
        <w:t xml:space="preserve">rown </w:t>
      </w:r>
      <w:r>
        <w:t>E</w:t>
      </w:r>
      <w:r w:rsidR="008F213A">
        <w:t>state’s</w:t>
      </w:r>
      <w:r>
        <w:t xml:space="preserve"> boundary </w:t>
      </w:r>
      <w:r w:rsidR="008F213A">
        <w:t xml:space="preserve">would </w:t>
      </w:r>
      <w:r>
        <w:lastRenderedPageBreak/>
        <w:t>move inland</w:t>
      </w:r>
      <w:r w:rsidR="008F213A">
        <w:t xml:space="preserve"> accordingly</w:t>
      </w:r>
      <w:r>
        <w:t xml:space="preserve">.  At </w:t>
      </w:r>
      <w:proofErr w:type="spellStart"/>
      <w:r>
        <w:t>Bacton</w:t>
      </w:r>
      <w:proofErr w:type="spellEnd"/>
      <w:r w:rsidR="008F213A">
        <w:t xml:space="preserve"> (Norfolk) </w:t>
      </w:r>
      <w:proofErr w:type="spellStart"/>
      <w:r w:rsidR="008F213A">
        <w:t>sandscaping</w:t>
      </w:r>
      <w:proofErr w:type="spellEnd"/>
      <w:r w:rsidR="008F213A">
        <w:t xml:space="preserve"> scheme </w:t>
      </w:r>
      <w:r w:rsidR="00EF3F63">
        <w:t>where</w:t>
      </w:r>
      <w:r>
        <w:t xml:space="preserve"> dry land has been created</w:t>
      </w:r>
      <w:r w:rsidR="008F213A">
        <w:t xml:space="preserve"> through the deliberate placement of material</w:t>
      </w:r>
      <w:r w:rsidR="009133B0">
        <w:t xml:space="preserve"> on top of Crown Estate assets – in this circumstance</w:t>
      </w:r>
      <w:r>
        <w:t xml:space="preserve"> the land hasn’t ceased to be Crown Estate land.</w:t>
      </w:r>
      <w:r w:rsidR="009B110E">
        <w:t xml:space="preserve">  </w:t>
      </w:r>
      <w:r w:rsidR="009133B0">
        <w:t xml:space="preserve">PR also advised that if </w:t>
      </w:r>
      <w:r>
        <w:t>excavat</w:t>
      </w:r>
      <w:r w:rsidR="009133B0">
        <w:t>ions have been undertaken t</w:t>
      </w:r>
      <w:r>
        <w:t xml:space="preserve">o </w:t>
      </w:r>
      <w:r w:rsidR="009133B0">
        <w:t xml:space="preserve">artificially </w:t>
      </w:r>
      <w:r>
        <w:t>create something th</w:t>
      </w:r>
      <w:r w:rsidR="009133B0">
        <w:t xml:space="preserve">en the Crown Estate </w:t>
      </w:r>
      <w:r>
        <w:t>wouldn’t claim the additional intertidal area</w:t>
      </w:r>
      <w:r w:rsidR="009133B0">
        <w:t xml:space="preserve"> which had been created</w:t>
      </w:r>
      <w:r>
        <w:t>.</w:t>
      </w:r>
    </w:p>
    <w:p w14:paraId="7F8ABAF4" w14:textId="0D35F557" w:rsidR="00FE79CC" w:rsidRDefault="00FE79CC" w:rsidP="006B01B1">
      <w:bookmarkStart w:id="1" w:name="_Hlk25072000"/>
      <w:bookmarkStart w:id="2" w:name="_Hlk27469658"/>
      <w:proofErr w:type="gramStart"/>
      <w:r w:rsidRPr="00732EB5">
        <w:t>AM :</w:t>
      </w:r>
      <w:proofErr w:type="gramEnd"/>
      <w:r w:rsidRPr="00732EB5">
        <w:t xml:space="preserve"> </w:t>
      </w:r>
      <w:r w:rsidR="001B0E9C" w:rsidRPr="00732EB5">
        <w:t>A</w:t>
      </w:r>
      <w:r w:rsidR="006106F6" w:rsidRPr="00732EB5">
        <w:t>lthough</w:t>
      </w:r>
      <w:r w:rsidRPr="00732EB5">
        <w:t xml:space="preserve"> </w:t>
      </w:r>
      <w:r w:rsidR="001B0E9C" w:rsidRPr="00732EB5">
        <w:t xml:space="preserve">recognised that </w:t>
      </w:r>
      <w:r w:rsidR="009133B0" w:rsidRPr="00732EB5">
        <w:t xml:space="preserve">The </w:t>
      </w:r>
      <w:r w:rsidRPr="00732EB5">
        <w:t>C</w:t>
      </w:r>
      <w:r w:rsidR="009133B0" w:rsidRPr="00732EB5">
        <w:t xml:space="preserve">rown </w:t>
      </w:r>
      <w:r w:rsidRPr="00732EB5">
        <w:t>E</w:t>
      </w:r>
      <w:r w:rsidR="009133B0" w:rsidRPr="00732EB5">
        <w:t xml:space="preserve">state is </w:t>
      </w:r>
      <w:r w:rsidRPr="00732EB5">
        <w:t>not a conservation body</w:t>
      </w:r>
      <w:r w:rsidR="006B01B1" w:rsidRPr="00732EB5">
        <w:t xml:space="preserve"> per se</w:t>
      </w:r>
      <w:r w:rsidRPr="00732EB5">
        <w:t xml:space="preserve">, </w:t>
      </w:r>
      <w:r w:rsidR="001B0E9C" w:rsidRPr="00732EB5">
        <w:t xml:space="preserve">was </w:t>
      </w:r>
      <w:r w:rsidR="009B110E">
        <w:t xml:space="preserve">it </w:t>
      </w:r>
      <w:r w:rsidR="001B0E9C" w:rsidRPr="00732EB5">
        <w:t>a Section 28 public body under the CROW Act 2000</w:t>
      </w:r>
      <w:r w:rsidR="006B01B1" w:rsidRPr="00732EB5">
        <w:t xml:space="preserve"> as if yes, this </w:t>
      </w:r>
      <w:r w:rsidR="001B0E9C" w:rsidRPr="00732EB5">
        <w:t xml:space="preserve">would mean that it had a duty to further the conservation of Sites of Special Scientific Interest.  PR said that yes, this was his understanding.  AM </w:t>
      </w:r>
      <w:r w:rsidR="006B01B1" w:rsidRPr="00732EB5">
        <w:t>felt that this could be a useful hook for The Crown Estate to support beneficial sediment use on intertidal SSS</w:t>
      </w:r>
      <w:r w:rsidR="009B110E">
        <w:t>I</w:t>
      </w:r>
      <w:r w:rsidR="006B01B1" w:rsidRPr="00732EB5">
        <w:t>s to help saltmarsh restoration.</w:t>
      </w:r>
      <w:bookmarkStart w:id="3" w:name="_Hlk25072406"/>
      <w:bookmarkEnd w:id="1"/>
    </w:p>
    <w:bookmarkEnd w:id="3"/>
    <w:bookmarkEnd w:id="2"/>
    <w:p w14:paraId="670BAF36" w14:textId="2071FC31" w:rsidR="00FE79CC" w:rsidRDefault="00FE79CC" w:rsidP="00FE79CC">
      <w:proofErr w:type="gramStart"/>
      <w:r>
        <w:t>ASJ</w:t>
      </w:r>
      <w:r w:rsidR="00CF08C9">
        <w:t xml:space="preserve"> :</w:t>
      </w:r>
      <w:proofErr w:type="gramEnd"/>
      <w:r>
        <w:t xml:space="preserve"> </w:t>
      </w:r>
      <w:r w:rsidR="00980477">
        <w:t>is</w:t>
      </w:r>
      <w:r w:rsidR="00BA3570">
        <w:t xml:space="preserve"> there</w:t>
      </w:r>
      <w:r>
        <w:t xml:space="preserve"> a different view </w:t>
      </w:r>
      <w:r w:rsidR="00253698">
        <w:t xml:space="preserve">regarding </w:t>
      </w:r>
      <w:r w:rsidR="00CF08C9">
        <w:t>changes to the line of the defence made through managed realignment to those resulting from the</w:t>
      </w:r>
      <w:r>
        <w:t xml:space="preserve"> abandonment</w:t>
      </w:r>
      <w:r w:rsidR="00D228D4">
        <w:t>?</w:t>
      </w:r>
      <w:r w:rsidR="00CF08C9">
        <w:t xml:space="preserve">  </w:t>
      </w:r>
      <w:proofErr w:type="gramStart"/>
      <w:r w:rsidR="00CF08C9">
        <w:t xml:space="preserve">PR </w:t>
      </w:r>
      <w:r w:rsidR="00980477">
        <w:t>:</w:t>
      </w:r>
      <w:proofErr w:type="gramEnd"/>
      <w:r w:rsidR="00980477">
        <w:t xml:space="preserve"> </w:t>
      </w:r>
      <w:r w:rsidR="00CF08C9">
        <w:t xml:space="preserve">the </w:t>
      </w:r>
      <w:r>
        <w:t>C</w:t>
      </w:r>
      <w:r w:rsidR="00CF08C9">
        <w:t xml:space="preserve">rown </w:t>
      </w:r>
      <w:r>
        <w:t>E</w:t>
      </w:r>
      <w:r w:rsidR="00CF08C9">
        <w:t>state</w:t>
      </w:r>
      <w:r>
        <w:t xml:space="preserve"> register up to </w:t>
      </w:r>
      <w:r w:rsidR="00CF08C9">
        <w:t xml:space="preserve">the </w:t>
      </w:r>
      <w:r>
        <w:t>seawall</w:t>
      </w:r>
      <w:r w:rsidR="00CF08C9">
        <w:t xml:space="preserve"> and i</w:t>
      </w:r>
      <w:r>
        <w:t xml:space="preserve">f </w:t>
      </w:r>
      <w:r w:rsidR="00CF08C9">
        <w:t xml:space="preserve">the </w:t>
      </w:r>
      <w:r>
        <w:t xml:space="preserve">seawall is breached through </w:t>
      </w:r>
      <w:r w:rsidR="00CF08C9">
        <w:t>managed realignment</w:t>
      </w:r>
      <w:r>
        <w:t xml:space="preserve"> then the boundary </w:t>
      </w:r>
      <w:r w:rsidR="00CF08C9">
        <w:t>would</w:t>
      </w:r>
      <w:r>
        <w:t>n’t move</w:t>
      </w:r>
      <w:r w:rsidR="00CF08C9">
        <w:t>, but if the</w:t>
      </w:r>
      <w:r>
        <w:t xml:space="preserve"> boundary becomes naturally tidal then </w:t>
      </w:r>
      <w:r w:rsidR="00CF08C9">
        <w:t xml:space="preserve">it </w:t>
      </w:r>
      <w:r>
        <w:t>would move</w:t>
      </w:r>
      <w:r w:rsidR="00CF08C9">
        <w:t xml:space="preserve"> inland accordingly</w:t>
      </w:r>
      <w:r>
        <w:t xml:space="preserve">.  </w:t>
      </w:r>
    </w:p>
    <w:p w14:paraId="2A7007A9" w14:textId="49F661AD" w:rsidR="00FE79CC" w:rsidRDefault="00CF08C9" w:rsidP="00FE79CC">
      <w:r>
        <w:t>PW (</w:t>
      </w:r>
      <w:proofErr w:type="spellStart"/>
      <w:r w:rsidR="00FE79CC">
        <w:t>Hullbridge</w:t>
      </w:r>
      <w:proofErr w:type="spellEnd"/>
      <w:r w:rsidR="00FE79CC">
        <w:t xml:space="preserve"> </w:t>
      </w:r>
      <w:r>
        <w:t>PC</w:t>
      </w:r>
      <w:proofErr w:type="gramStart"/>
      <w:r>
        <w:t xml:space="preserve">) </w:t>
      </w:r>
      <w:r w:rsidR="00FE79CC">
        <w:t>:</w:t>
      </w:r>
      <w:proofErr w:type="gramEnd"/>
      <w:r w:rsidR="00FE79CC">
        <w:t xml:space="preserve"> </w:t>
      </w:r>
      <w:r>
        <w:t xml:space="preserve">Asked for clarification over a point made by PR in his presentation that the </w:t>
      </w:r>
      <w:r w:rsidR="00FE79CC">
        <w:t>Crouch</w:t>
      </w:r>
      <w:r>
        <w:t xml:space="preserve"> Harbour Authority</w:t>
      </w:r>
      <w:r w:rsidR="00FE79CC">
        <w:t xml:space="preserve"> comes under </w:t>
      </w:r>
      <w:r>
        <w:t xml:space="preserve">the remit of </w:t>
      </w:r>
      <w:r w:rsidR="00FE79CC">
        <w:t>ECC</w:t>
      </w:r>
      <w:r w:rsidR="00D2081F">
        <w:t xml:space="preserve"> and asked whether </w:t>
      </w:r>
      <w:r w:rsidR="00FE79CC">
        <w:t>ECC would</w:t>
      </w:r>
      <w:r w:rsidR="00D2081F">
        <w:t xml:space="preserve"> therefore</w:t>
      </w:r>
      <w:r w:rsidR="00FE79CC">
        <w:t xml:space="preserve"> be responsible for any erosion </w:t>
      </w:r>
      <w:r w:rsidR="00D2081F">
        <w:t>on the River Crouch.  P</w:t>
      </w:r>
      <w:r w:rsidR="00FE79CC">
        <w:t xml:space="preserve">R </w:t>
      </w:r>
      <w:r w:rsidR="00D2081F">
        <w:t xml:space="preserve">responded that he </w:t>
      </w:r>
      <w:r w:rsidR="00FE79CC">
        <w:t xml:space="preserve">wouldn’t say that </w:t>
      </w:r>
      <w:r w:rsidR="00D2081F">
        <w:t>would be the case</w:t>
      </w:r>
      <w:r w:rsidR="00FE79CC">
        <w:t xml:space="preserve">.  </w:t>
      </w:r>
    </w:p>
    <w:p w14:paraId="4EC5A132" w14:textId="2574D7B2" w:rsidR="00FE79CC" w:rsidRDefault="00FE79CC" w:rsidP="00FE79CC">
      <w:proofErr w:type="gramStart"/>
      <w:r>
        <w:t>RL :</w:t>
      </w:r>
      <w:proofErr w:type="gramEnd"/>
      <w:r>
        <w:t xml:space="preserve"> </w:t>
      </w:r>
      <w:r w:rsidR="00BA3570">
        <w:t>thanked PR</w:t>
      </w:r>
      <w:r w:rsidR="009E349F">
        <w:t>,</w:t>
      </w:r>
      <w:r w:rsidR="00215121">
        <w:t xml:space="preserve"> on behalf of </w:t>
      </w:r>
      <w:r>
        <w:t>Tollesbury P</w:t>
      </w:r>
      <w:r w:rsidR="00215121">
        <w:t xml:space="preserve">arish </w:t>
      </w:r>
      <w:r>
        <w:t>C</w:t>
      </w:r>
      <w:r w:rsidR="00BA3570">
        <w:t>ouncil</w:t>
      </w:r>
      <w:r w:rsidR="009E349F">
        <w:t xml:space="preserve">, </w:t>
      </w:r>
      <w:r>
        <w:t>for</w:t>
      </w:r>
      <w:r w:rsidR="00BA3570">
        <w:t xml:space="preserve"> his</w:t>
      </w:r>
      <w:r>
        <w:t xml:space="preserve"> </w:t>
      </w:r>
      <w:r w:rsidR="00447160">
        <w:t>handling</w:t>
      </w:r>
      <w:r w:rsidR="00BA3570">
        <w:t xml:space="preserve"> of</w:t>
      </w:r>
      <w:r w:rsidR="00447160">
        <w:t xml:space="preserve"> their</w:t>
      </w:r>
      <w:r>
        <w:t xml:space="preserve"> fairway issues, and </w:t>
      </w:r>
      <w:r w:rsidR="00BA3570">
        <w:t>the p</w:t>
      </w:r>
      <w:r>
        <w:t>rovision of info</w:t>
      </w:r>
      <w:r w:rsidR="00447160">
        <w:t>rmation</w:t>
      </w:r>
      <w:r>
        <w:t>.</w:t>
      </w:r>
    </w:p>
    <w:bookmarkEnd w:id="0"/>
    <w:p w14:paraId="0393A92A" w14:textId="794FBE7E" w:rsidR="00447160" w:rsidRPr="00AC3977" w:rsidRDefault="00AC3977" w:rsidP="00AC3977">
      <w:pPr>
        <w:pStyle w:val="ListParagraph"/>
        <w:numPr>
          <w:ilvl w:val="0"/>
          <w:numId w:val="5"/>
        </w:numPr>
        <w:rPr>
          <w:b/>
        </w:rPr>
      </w:pPr>
      <w:r w:rsidRPr="00AC3977">
        <w:rPr>
          <w:b/>
        </w:rPr>
        <w:t>Harwich Haven Authority and Capital Dredge Update – John Brien</w:t>
      </w:r>
    </w:p>
    <w:p w14:paraId="49D6A7D8" w14:textId="3C199090" w:rsidR="00AC3977" w:rsidRPr="00AC3977" w:rsidRDefault="00AC3977" w:rsidP="00AC3977">
      <w:pPr>
        <w:rPr>
          <w:b/>
        </w:rPr>
      </w:pPr>
      <w:proofErr w:type="gramStart"/>
      <w:r w:rsidRPr="00AC3977">
        <w:rPr>
          <w:b/>
        </w:rPr>
        <w:t>Action :</w:t>
      </w:r>
      <w:proofErr w:type="gramEnd"/>
      <w:r w:rsidRPr="00AC3977">
        <w:rPr>
          <w:b/>
        </w:rPr>
        <w:t xml:space="preserve"> NS to make </w:t>
      </w:r>
      <w:r>
        <w:rPr>
          <w:b/>
        </w:rPr>
        <w:t>John’s</w:t>
      </w:r>
      <w:r w:rsidRPr="00AC3977">
        <w:rPr>
          <w:b/>
        </w:rPr>
        <w:t xml:space="preserve"> presentation available to Members.</w:t>
      </w:r>
    </w:p>
    <w:p w14:paraId="45578EEC" w14:textId="22CDB4A9" w:rsidR="00AC3977" w:rsidRDefault="00AC3977" w:rsidP="00FE79CC">
      <w:r>
        <w:t xml:space="preserve">Harwich Haven Authority (HHA) is a statutory harbour authority and trust port.  It includes the ports of Ipswich, Harwich and Felixstowe.  </w:t>
      </w:r>
      <w:proofErr w:type="gramStart"/>
      <w:r>
        <w:t>A number of</w:t>
      </w:r>
      <w:proofErr w:type="gramEnd"/>
      <w:r>
        <w:t xml:space="preserve"> functions are provided including a vessel traffic service and pilotage service.  They are responsible for all activities that occur on the water and are funded by costs placed on the ships. </w:t>
      </w:r>
    </w:p>
    <w:p w14:paraId="2CBFD1BD" w14:textId="739AF996" w:rsidR="00447160" w:rsidRDefault="00AC3977" w:rsidP="00FE79CC">
      <w:r>
        <w:t xml:space="preserve">HHA is seeking to improve the maritime connection through deepening the existing </w:t>
      </w:r>
      <w:proofErr w:type="gramStart"/>
      <w:r w:rsidR="00BA3570">
        <w:t>16 mile long</w:t>
      </w:r>
      <w:proofErr w:type="gramEnd"/>
      <w:r w:rsidR="00BA3570">
        <w:t xml:space="preserve"> </w:t>
      </w:r>
      <w:r>
        <w:t>deep</w:t>
      </w:r>
      <w:r w:rsidR="00BA3570">
        <w:t xml:space="preserve"> </w:t>
      </w:r>
      <w:r>
        <w:t xml:space="preserve">water access channel </w:t>
      </w:r>
      <w:r w:rsidR="00BA3570">
        <w:t>to either 15.5m or 16m below Chart Datum through a capital dredge which has been planned for a long time</w:t>
      </w:r>
      <w:r>
        <w:t>.</w:t>
      </w:r>
      <w:r w:rsidR="00CC6A86">
        <w:t xml:space="preserve">  The increased depth would allow a significant increase in the operating tidal window for a wide variety of ships.</w:t>
      </w:r>
    </w:p>
    <w:p w14:paraId="167A7FFB" w14:textId="6450E114" w:rsidR="00BA3570" w:rsidRDefault="00CC6A86" w:rsidP="00BA3570">
      <w:r>
        <w:t xml:space="preserve">Many investigations have </w:t>
      </w:r>
      <w:r w:rsidR="00980477">
        <w:t xml:space="preserve">already </w:t>
      </w:r>
      <w:r>
        <w:t xml:space="preserve">been undertaken including to determine the nature of the material in different locations and at different depths.  The results show that </w:t>
      </w:r>
      <w:proofErr w:type="gramStart"/>
      <w:r>
        <w:t>the majority of</w:t>
      </w:r>
      <w:proofErr w:type="gramEnd"/>
      <w:r>
        <w:t xml:space="preserve"> the material that will be </w:t>
      </w:r>
      <w:r w:rsidR="00980477">
        <w:t>dredg</w:t>
      </w:r>
      <w:r>
        <w:t>ed will be of a very heavy clay type</w:t>
      </w:r>
      <w:r w:rsidR="00BA3570">
        <w:t xml:space="preserve"> with an</w:t>
      </w:r>
      <w:r w:rsidR="00BA3570">
        <w:t xml:space="preserve"> estimated 2 - 3 million m</w:t>
      </w:r>
      <w:r w:rsidR="00BA3570" w:rsidRPr="00CC6A86">
        <w:rPr>
          <w:vertAlign w:val="superscript"/>
        </w:rPr>
        <w:t>3</w:t>
      </w:r>
      <w:r w:rsidR="00BA3570" w:rsidRPr="00CC6A86">
        <w:t xml:space="preserve"> of</w:t>
      </w:r>
      <w:r w:rsidR="00BA3570">
        <w:t xml:space="preserve"> material</w:t>
      </w:r>
      <w:r w:rsidR="00BA3570">
        <w:t xml:space="preserve"> likely to be forthcoming which will be</w:t>
      </w:r>
      <w:r w:rsidR="00BA3570">
        <w:t xml:space="preserve"> </w:t>
      </w:r>
      <w:r w:rsidR="00BA3570">
        <w:lastRenderedPageBreak/>
        <w:t>suitable for beneficial use (sand and gravel)</w:t>
      </w:r>
      <w:r w:rsidR="00BA3570">
        <w:t>.  A</w:t>
      </w:r>
      <w:r w:rsidR="00BA3570">
        <w:t xml:space="preserve">nything deemed </w:t>
      </w:r>
      <w:r w:rsidR="00BA3570">
        <w:t xml:space="preserve">not </w:t>
      </w:r>
      <w:r w:rsidR="00BA3570">
        <w:t xml:space="preserve">to be useful </w:t>
      </w:r>
      <w:r w:rsidR="00BA3570">
        <w:t xml:space="preserve">will </w:t>
      </w:r>
      <w:r w:rsidR="00BA3570">
        <w:t xml:space="preserve">go to the Inner Gabbard Gap disposal site (something that the fishermen are comfortable with). A dredge surcharge (of 30% of their existing fees) has been introduced for the vessels using the harbour to fund the dredge.  </w:t>
      </w:r>
    </w:p>
    <w:p w14:paraId="79C8F4D3" w14:textId="48EF2758" w:rsidR="00CC6A86" w:rsidRDefault="00CC6A86" w:rsidP="00FE79CC">
      <w:r>
        <w:t xml:space="preserve">An application for MMO consent was submitted in August 2019 and is subject to a </w:t>
      </w:r>
      <w:proofErr w:type="gramStart"/>
      <w:r>
        <w:t>42 day</w:t>
      </w:r>
      <w:proofErr w:type="gramEnd"/>
      <w:r>
        <w:t xml:space="preserve"> consultation end</w:t>
      </w:r>
      <w:r w:rsidR="00980477">
        <w:t>ing</w:t>
      </w:r>
      <w:r>
        <w:t xml:space="preserve"> on 2</w:t>
      </w:r>
      <w:r w:rsidRPr="00CC6A86">
        <w:rPr>
          <w:vertAlign w:val="superscript"/>
        </w:rPr>
        <w:t>nd</w:t>
      </w:r>
      <w:r>
        <w:t xml:space="preserve"> December 2019.  MMO consent </w:t>
      </w:r>
      <w:r w:rsidR="00980477">
        <w:t xml:space="preserve">might </w:t>
      </w:r>
      <w:r>
        <w:t xml:space="preserve">be obtained as early as March 2020 although it could be later than this </w:t>
      </w:r>
      <w:r w:rsidR="00980477">
        <w:t>dependent on whether</w:t>
      </w:r>
      <w:r>
        <w:t xml:space="preserve"> significant issues are raised. </w:t>
      </w:r>
    </w:p>
    <w:p w14:paraId="75292EC8" w14:textId="77777777" w:rsidR="00BA3570" w:rsidRDefault="00BA3570" w:rsidP="00FE79CC">
      <w:r>
        <w:t xml:space="preserve">An Environmental Statement has been produced which exceeds 2000 pages, together with a </w:t>
      </w:r>
      <w:proofErr w:type="spellStart"/>
      <w:proofErr w:type="gramStart"/>
      <w:r>
        <w:t>Non Technical</w:t>
      </w:r>
      <w:proofErr w:type="spellEnd"/>
      <w:proofErr w:type="gramEnd"/>
      <w:r>
        <w:t xml:space="preserve"> Summary.</w:t>
      </w:r>
    </w:p>
    <w:p w14:paraId="6C5BD18F" w14:textId="6C791775" w:rsidR="00154FCB" w:rsidRDefault="00154FCB" w:rsidP="00FE79CC">
      <w:r>
        <w:t>HHA is aware of some local schemes</w:t>
      </w:r>
      <w:r w:rsidR="00BA3570">
        <w:t xml:space="preserve"> </w:t>
      </w:r>
      <w:r>
        <w:t xml:space="preserve">looking to use some of the dredged material for beneficial use </w:t>
      </w:r>
      <w:r w:rsidR="00ED1941">
        <w:t xml:space="preserve">(BU) </w:t>
      </w:r>
      <w:r>
        <w:t>purposes</w:t>
      </w:r>
      <w:r w:rsidR="00980477">
        <w:t xml:space="preserve"> including one by </w:t>
      </w:r>
      <w:r>
        <w:t xml:space="preserve">Mersea Harbour Protection Trust </w:t>
      </w:r>
      <w:r w:rsidR="00BA3570">
        <w:t>which already has consent and EA approval for a funding allocation (</w:t>
      </w:r>
      <w:r>
        <w:t>looking to repeat works undertaken in 2000</w:t>
      </w:r>
      <w:r w:rsidR="00BA3570">
        <w:t>).</w:t>
      </w:r>
      <w:r>
        <w:t xml:space="preserve"> The RSPB are also interested in a scheme for Horsey Island.</w:t>
      </w:r>
    </w:p>
    <w:p w14:paraId="3568E974" w14:textId="4E8C0CCD" w:rsidR="00154FCB" w:rsidRDefault="00154FCB" w:rsidP="00FE79CC">
      <w:r>
        <w:t>It is anticipated that the dredge will be completed in 2022 (Spring completion for a 15.5m dredge and later in the year for a 16m dredge).</w:t>
      </w:r>
    </w:p>
    <w:p w14:paraId="221BD5FD" w14:textId="749347C9" w:rsidR="00CC6A86" w:rsidRPr="009E349F" w:rsidRDefault="00154FCB" w:rsidP="00FE79CC">
      <w:pPr>
        <w:rPr>
          <w:b/>
        </w:rPr>
      </w:pPr>
      <w:r w:rsidRPr="009E349F">
        <w:rPr>
          <w:b/>
        </w:rPr>
        <w:t xml:space="preserve">Questions </w:t>
      </w:r>
    </w:p>
    <w:p w14:paraId="649119FA" w14:textId="478FC968" w:rsidR="00FE79CC" w:rsidRDefault="00FE79CC" w:rsidP="00FE79CC">
      <w:proofErr w:type="gramStart"/>
      <w:r>
        <w:t>MJ :</w:t>
      </w:r>
      <w:proofErr w:type="gramEnd"/>
      <w:r>
        <w:t xml:space="preserve"> How much flexibility is there for the scheduling of the specific schemes for </w:t>
      </w:r>
      <w:r w:rsidR="00154FCB">
        <w:t>b</w:t>
      </w:r>
      <w:r>
        <w:t>eneficial use</w:t>
      </w:r>
      <w:r w:rsidR="00154FCB">
        <w:t xml:space="preserve">?  </w:t>
      </w:r>
      <w:proofErr w:type="gramStart"/>
      <w:r w:rsidR="00154FCB">
        <w:t>JB :</w:t>
      </w:r>
      <w:proofErr w:type="gramEnd"/>
      <w:r w:rsidR="00154FCB">
        <w:t xml:space="preserve"> </w:t>
      </w:r>
      <w:r w:rsidR="00BA3570">
        <w:t>T</w:t>
      </w:r>
      <w:r w:rsidR="00154FCB">
        <w:t>here would be a degree of flexibility</w:t>
      </w:r>
      <w:r w:rsidR="00BA3570">
        <w:t xml:space="preserve"> but it wasn’t envisaged the scheme would be brought forward</w:t>
      </w:r>
      <w:r>
        <w:t>.</w:t>
      </w:r>
    </w:p>
    <w:p w14:paraId="329A5FF4" w14:textId="71E11B50" w:rsidR="00FE79CC" w:rsidRDefault="00FE79CC" w:rsidP="00FE79CC">
      <w:proofErr w:type="gramStart"/>
      <w:r>
        <w:t>PR :</w:t>
      </w:r>
      <w:proofErr w:type="gramEnd"/>
      <w:r>
        <w:t xml:space="preserve"> </w:t>
      </w:r>
      <w:r w:rsidR="00940D72">
        <w:t xml:space="preserve">commented that the </w:t>
      </w:r>
      <w:r>
        <w:t xml:space="preserve">disposal to Gabbard East </w:t>
      </w:r>
      <w:r w:rsidR="00940D72">
        <w:t>(</w:t>
      </w:r>
      <w:r>
        <w:t xml:space="preserve">22 miles </w:t>
      </w:r>
      <w:r w:rsidR="00940D72">
        <w:t xml:space="preserve">to the </w:t>
      </w:r>
      <w:r>
        <w:t>East</w:t>
      </w:r>
      <w:r w:rsidR="00940D72">
        <w:t xml:space="preserve">) is a </w:t>
      </w:r>
      <w:r>
        <w:t xml:space="preserve">substantial </w:t>
      </w:r>
      <w:r w:rsidR="00940D72">
        <w:t>distance a</w:t>
      </w:r>
      <w:r>
        <w:t>way</w:t>
      </w:r>
      <w:r w:rsidR="00940D72">
        <w:t xml:space="preserve"> and asked wh</w:t>
      </w:r>
      <w:r w:rsidR="00BA3570">
        <w:t>y</w:t>
      </w:r>
      <w:r w:rsidR="00940D72">
        <w:t xml:space="preserve"> a </w:t>
      </w:r>
      <w:r w:rsidR="00BA3570">
        <w:t xml:space="preserve">nearer </w:t>
      </w:r>
      <w:r>
        <w:t>licenced site nearer</w:t>
      </w:r>
      <w:r w:rsidR="00940D72">
        <w:t xml:space="preserve"> could</w:t>
      </w:r>
      <w:r w:rsidR="00BA3570">
        <w:t>n’t</w:t>
      </w:r>
      <w:r w:rsidR="00940D72">
        <w:t xml:space="preserve"> be used</w:t>
      </w:r>
      <w:r>
        <w:t xml:space="preserve">. </w:t>
      </w:r>
      <w:r w:rsidR="00940D72">
        <w:t xml:space="preserve">JB explained that a nearer site </w:t>
      </w:r>
      <w:proofErr w:type="gramStart"/>
      <w:r w:rsidR="00940D72">
        <w:t>is able to</w:t>
      </w:r>
      <w:proofErr w:type="gramEnd"/>
      <w:r w:rsidR="00940D72">
        <w:t xml:space="preserve"> be used for the disposal of m</w:t>
      </w:r>
      <w:r>
        <w:t>aintenance material</w:t>
      </w:r>
      <w:r w:rsidR="00940D72">
        <w:t xml:space="preserve"> due to its more </w:t>
      </w:r>
      <w:r>
        <w:t>dispersive</w:t>
      </w:r>
      <w:r w:rsidR="00940D72">
        <w:t xml:space="preserve"> nature</w:t>
      </w:r>
      <w:r w:rsidR="00980477">
        <w:t xml:space="preserve"> but the nature of the capital dredge material meant this site wasn’t viable</w:t>
      </w:r>
      <w:r>
        <w:t>.</w:t>
      </w:r>
    </w:p>
    <w:p w14:paraId="63F5D292" w14:textId="69BD43F0" w:rsidR="00FE79CC" w:rsidRDefault="00FE79CC" w:rsidP="00FE79CC">
      <w:r>
        <w:t>Re</w:t>
      </w:r>
      <w:r w:rsidR="004C7ED6">
        <w:t xml:space="preserve">garding </w:t>
      </w:r>
      <w:r w:rsidR="00206C94">
        <w:t xml:space="preserve">any fees to </w:t>
      </w:r>
      <w:r w:rsidR="004C7ED6">
        <w:t>The C</w:t>
      </w:r>
      <w:r>
        <w:t xml:space="preserve">rown </w:t>
      </w:r>
      <w:r w:rsidR="004C7ED6">
        <w:t>E</w:t>
      </w:r>
      <w:r>
        <w:t>state</w:t>
      </w:r>
      <w:r w:rsidR="004C7ED6">
        <w:t xml:space="preserve">, JB advised that HHA were </w:t>
      </w:r>
      <w:r>
        <w:t xml:space="preserve">not occupying the seabed but </w:t>
      </w:r>
      <w:r w:rsidR="004C7ED6">
        <w:t xml:space="preserve">were </w:t>
      </w:r>
      <w:r>
        <w:t>interfering with it</w:t>
      </w:r>
      <w:r w:rsidR="004C7ED6">
        <w:t xml:space="preserve">.  If a </w:t>
      </w:r>
      <w:r>
        <w:t xml:space="preserve">commercial advantage </w:t>
      </w:r>
      <w:r w:rsidR="004C7ED6">
        <w:t xml:space="preserve">was to be achieved by HHA, then the Crown Estate would have been </w:t>
      </w:r>
      <w:r>
        <w:t xml:space="preserve">looking for </w:t>
      </w:r>
      <w:r w:rsidR="004C7ED6">
        <w:t xml:space="preserve">payments to be made, but as </w:t>
      </w:r>
      <w:r>
        <w:t>HHA is not profit making</w:t>
      </w:r>
      <w:r w:rsidR="004C7ED6">
        <w:t xml:space="preserve"> it would be very difficult to determine who would be the beneficiaries and what the charges would be, and hence the Crown Estate were not making charges</w:t>
      </w:r>
      <w:r>
        <w:t xml:space="preserve">.  </w:t>
      </w:r>
    </w:p>
    <w:p w14:paraId="02462D20" w14:textId="4100C392" w:rsidR="00FE79CC" w:rsidRDefault="00FE79CC" w:rsidP="00FE79CC">
      <w:proofErr w:type="gramStart"/>
      <w:r>
        <w:t>AM :</w:t>
      </w:r>
      <w:proofErr w:type="gramEnd"/>
      <w:r>
        <w:t xml:space="preserve"> have potential BU discussions happened individually or together</w:t>
      </w:r>
      <w:r w:rsidR="00940D72">
        <w:t xml:space="preserve">?  JB advised that </w:t>
      </w:r>
      <w:r>
        <w:t xml:space="preserve">individual discussions </w:t>
      </w:r>
      <w:r w:rsidR="00940D72">
        <w:t xml:space="preserve">had taken place </w:t>
      </w:r>
      <w:r>
        <w:t xml:space="preserve">with many different </w:t>
      </w:r>
      <w:r w:rsidR="00940D72">
        <w:t>interested parties.</w:t>
      </w:r>
    </w:p>
    <w:p w14:paraId="03850955" w14:textId="7DB491F3" w:rsidR="00FE79CC" w:rsidRDefault="00940D72" w:rsidP="00FE79CC">
      <w:r>
        <w:t xml:space="preserve">AM commented that the </w:t>
      </w:r>
      <w:r w:rsidR="00FE79CC">
        <w:t>harder geol</w:t>
      </w:r>
      <w:r>
        <w:t xml:space="preserve">ogical nature of the </w:t>
      </w:r>
      <w:r w:rsidR="00FE79CC">
        <w:t xml:space="preserve">clay </w:t>
      </w:r>
      <w:r>
        <w:t xml:space="preserve">would </w:t>
      </w:r>
      <w:r w:rsidR="00206C94">
        <w:t xml:space="preserve">not be suitable </w:t>
      </w:r>
      <w:r w:rsidR="00FE79CC">
        <w:t>for saltmarsh</w:t>
      </w:r>
      <w:r>
        <w:t xml:space="preserve"> creation / regeneration</w:t>
      </w:r>
      <w:r w:rsidR="00FE79CC">
        <w:t>.</w:t>
      </w:r>
      <w:r>
        <w:t xml:space="preserve">  JB commented that i</w:t>
      </w:r>
      <w:r w:rsidR="00FE79CC">
        <w:t>f NE have projects that could use maintenance silt, then HHA would be open to suggestions</w:t>
      </w:r>
      <w:r>
        <w:t xml:space="preserve"> in the future.</w:t>
      </w:r>
    </w:p>
    <w:p w14:paraId="11BD4E1F" w14:textId="6FEABE1D" w:rsidR="00FE79CC" w:rsidRDefault="00FE79CC" w:rsidP="00FE79CC">
      <w:proofErr w:type="gramStart"/>
      <w:r>
        <w:lastRenderedPageBreak/>
        <w:t>ASJ :</w:t>
      </w:r>
      <w:proofErr w:type="gramEnd"/>
      <w:r>
        <w:t xml:space="preserve"> </w:t>
      </w:r>
      <w:r w:rsidR="00206C94">
        <w:t>felt</w:t>
      </w:r>
      <w:r w:rsidR="00940D72">
        <w:t xml:space="preserve"> the </w:t>
      </w:r>
      <w:r>
        <w:t xml:space="preserve">bathymetry </w:t>
      </w:r>
      <w:r w:rsidR="00940D72">
        <w:t xml:space="preserve">would be </w:t>
      </w:r>
      <w:r>
        <w:t>significantly affected</w:t>
      </w:r>
      <w:r w:rsidR="00940D72">
        <w:t xml:space="preserve"> and questioned w</w:t>
      </w:r>
      <w:r>
        <w:t xml:space="preserve">hat the cost </w:t>
      </w:r>
      <w:r w:rsidR="00206C94">
        <w:t>would</w:t>
      </w:r>
      <w:r w:rsidR="00940D72">
        <w:t xml:space="preserve"> be </w:t>
      </w:r>
      <w:r>
        <w:t>to Mersea Ha</w:t>
      </w:r>
      <w:r w:rsidR="00940D72">
        <w:t>r</w:t>
      </w:r>
      <w:r>
        <w:t xml:space="preserve">bour </w:t>
      </w:r>
      <w:r w:rsidR="00940D72">
        <w:t>f</w:t>
      </w:r>
      <w:r>
        <w:t>or getting material</w:t>
      </w:r>
      <w:r w:rsidR="00940D72">
        <w:t xml:space="preserve">?  </w:t>
      </w:r>
      <w:proofErr w:type="gramStart"/>
      <w:r w:rsidR="00940D72">
        <w:t>JB :</w:t>
      </w:r>
      <w:proofErr w:type="gramEnd"/>
      <w:r>
        <w:t xml:space="preserve"> </w:t>
      </w:r>
      <w:r w:rsidR="00940D72">
        <w:t>o</w:t>
      </w:r>
      <w:r>
        <w:t xml:space="preserve">nce </w:t>
      </w:r>
      <w:r w:rsidR="00940D72">
        <w:t xml:space="preserve">the different beneficial use </w:t>
      </w:r>
      <w:r>
        <w:t xml:space="preserve">proposals </w:t>
      </w:r>
      <w:r w:rsidR="00940D72">
        <w:t xml:space="preserve">had been </w:t>
      </w:r>
      <w:r>
        <w:t xml:space="preserve">scoped, </w:t>
      </w:r>
      <w:r w:rsidR="00206C94">
        <w:t>they could be included</w:t>
      </w:r>
      <w:r>
        <w:t xml:space="preserve"> in th</w:t>
      </w:r>
      <w:r w:rsidR="00206C94">
        <w:t xml:space="preserve">e </w:t>
      </w:r>
      <w:r>
        <w:t>contractors quotes</w:t>
      </w:r>
      <w:r w:rsidR="00940D72">
        <w:t xml:space="preserve">, </w:t>
      </w:r>
      <w:r w:rsidR="00206C94">
        <w:t>enabling</w:t>
      </w:r>
      <w:r w:rsidR="00940D72">
        <w:t xml:space="preserve"> the </w:t>
      </w:r>
      <w:r>
        <w:t xml:space="preserve">cost differential </w:t>
      </w:r>
      <w:r w:rsidR="00940D72">
        <w:t xml:space="preserve">between </w:t>
      </w:r>
      <w:r>
        <w:t>tak</w:t>
      </w:r>
      <w:r w:rsidR="00940D72">
        <w:t>ing</w:t>
      </w:r>
      <w:r>
        <w:t xml:space="preserve"> the material to </w:t>
      </w:r>
      <w:r w:rsidR="00940D72">
        <w:t xml:space="preserve">the </w:t>
      </w:r>
      <w:r>
        <w:t xml:space="preserve">original site </w:t>
      </w:r>
      <w:r w:rsidR="00940D72">
        <w:t xml:space="preserve">vs the cost of transporting to the different beneficial use schemes could be determined.  HHA would then be </w:t>
      </w:r>
      <w:r>
        <w:t xml:space="preserve">seeking the additional </w:t>
      </w:r>
      <w:r w:rsidR="00206C94">
        <w:t>‘</w:t>
      </w:r>
      <w:proofErr w:type="spellStart"/>
      <w:r>
        <w:t>overcost</w:t>
      </w:r>
      <w:proofErr w:type="spellEnd"/>
      <w:r w:rsidR="00206C94">
        <w:t>’</w:t>
      </w:r>
      <w:r>
        <w:t xml:space="preserve"> to be paid for by the ‘receiver’</w:t>
      </w:r>
      <w:r w:rsidR="00940D72">
        <w:t>.</w:t>
      </w:r>
      <w:r>
        <w:t xml:space="preserve"> </w:t>
      </w:r>
      <w:r w:rsidR="00940D72">
        <w:t xml:space="preserve"> It is estimated that this could be in the region of </w:t>
      </w:r>
      <w:r>
        <w:t xml:space="preserve">£2-3 per m3. </w:t>
      </w:r>
    </w:p>
    <w:p w14:paraId="4A46095F" w14:textId="68FE83EA" w:rsidR="00FE79CC" w:rsidRDefault="0026230E" w:rsidP="00FE79CC">
      <w:r>
        <w:t xml:space="preserve">Some </w:t>
      </w:r>
      <w:r w:rsidR="00397837">
        <w:t xml:space="preserve">other </w:t>
      </w:r>
      <w:r>
        <w:t xml:space="preserve">potential beneficial use projects </w:t>
      </w:r>
      <w:r w:rsidR="00397837">
        <w:t xml:space="preserve">were mentioned including </w:t>
      </w:r>
      <w:r w:rsidR="007E0F2E">
        <w:t xml:space="preserve">for </w:t>
      </w:r>
      <w:r w:rsidR="00FE79CC">
        <w:t xml:space="preserve">the </w:t>
      </w:r>
      <w:proofErr w:type="spellStart"/>
      <w:r w:rsidR="00FE79CC">
        <w:t>Dengie</w:t>
      </w:r>
      <w:proofErr w:type="spellEnd"/>
      <w:r w:rsidR="00FE79CC">
        <w:t xml:space="preserve"> peninsular</w:t>
      </w:r>
      <w:r w:rsidR="00397837">
        <w:t xml:space="preserve">, </w:t>
      </w:r>
      <w:proofErr w:type="gramStart"/>
      <w:r w:rsidR="00397837">
        <w:t>and als</w:t>
      </w:r>
      <w:r w:rsidR="007E0F2E">
        <w:t>o</w:t>
      </w:r>
      <w:proofErr w:type="gramEnd"/>
      <w:r w:rsidR="00397837">
        <w:t xml:space="preserve"> the River </w:t>
      </w:r>
      <w:r w:rsidR="00FE79CC">
        <w:t>Crouch</w:t>
      </w:r>
      <w:r w:rsidR="00397837">
        <w:t xml:space="preserve"> where t</w:t>
      </w:r>
      <w:r w:rsidR="00FE79CC">
        <w:t xml:space="preserve">here </w:t>
      </w:r>
      <w:r w:rsidR="00397837">
        <w:t xml:space="preserve">were considered to be </w:t>
      </w:r>
      <w:r w:rsidR="00FE79CC">
        <w:t>some distinct cells where material could be beneficial</w:t>
      </w:r>
      <w:r w:rsidR="00397837">
        <w:t>.</w:t>
      </w:r>
      <w:r w:rsidR="00FE79CC">
        <w:t xml:space="preserve">  </w:t>
      </w:r>
      <w:r w:rsidR="00397837">
        <w:t>These were both thought of as p</w:t>
      </w:r>
      <w:r w:rsidR="00FE79CC">
        <w:t>otential consideration</w:t>
      </w:r>
      <w:r w:rsidR="00397837">
        <w:t>s</w:t>
      </w:r>
      <w:r w:rsidR="00FE79CC">
        <w:t xml:space="preserve"> for </w:t>
      </w:r>
      <w:r w:rsidR="00397837">
        <w:t xml:space="preserve">future </w:t>
      </w:r>
      <w:r w:rsidR="00FE79CC">
        <w:t>maintenance dredg</w:t>
      </w:r>
      <w:r w:rsidR="00397837">
        <w:t>ed material</w:t>
      </w:r>
      <w:r w:rsidR="00FE79CC">
        <w:t>.</w:t>
      </w:r>
    </w:p>
    <w:p w14:paraId="3669F6C6" w14:textId="1DEEF9F9" w:rsidR="00FE79CC" w:rsidRDefault="00397837" w:rsidP="00FE79CC">
      <w:proofErr w:type="gramStart"/>
      <w:r>
        <w:t>JB :</w:t>
      </w:r>
      <w:proofErr w:type="gramEnd"/>
      <w:r>
        <w:t xml:space="preserve"> </w:t>
      </w:r>
      <w:r w:rsidR="00FE79CC">
        <w:t xml:space="preserve">Alignment of material with projects is difficult.  In 2000 </w:t>
      </w:r>
      <w:proofErr w:type="gramStart"/>
      <w:r w:rsidR="00FE79CC">
        <w:t>a number of</w:t>
      </w:r>
      <w:proofErr w:type="gramEnd"/>
      <w:r w:rsidR="00FE79CC">
        <w:t xml:space="preserve"> projects </w:t>
      </w:r>
      <w:r>
        <w:t>had been already scoped and ‘</w:t>
      </w:r>
      <w:r w:rsidR="00FE79CC">
        <w:t>sitting on the shelf</w:t>
      </w:r>
      <w:r>
        <w:t>’</w:t>
      </w:r>
      <w:r w:rsidR="00FE79CC">
        <w:t xml:space="preserve">, but </w:t>
      </w:r>
      <w:r>
        <w:t xml:space="preserve">JB recognised that </w:t>
      </w:r>
      <w:r w:rsidR="00FE79CC">
        <w:t>EA haven’t had the opp</w:t>
      </w:r>
      <w:r>
        <w:t>ortunity/resources</w:t>
      </w:r>
      <w:r w:rsidR="00FE79CC">
        <w:t xml:space="preserve"> to have </w:t>
      </w:r>
      <w:r>
        <w:t xml:space="preserve">a </w:t>
      </w:r>
      <w:r w:rsidR="00FE79CC">
        <w:t xml:space="preserve">similar suite of projects </w:t>
      </w:r>
      <w:r>
        <w:t xml:space="preserve">lined up </w:t>
      </w:r>
      <w:r w:rsidR="00FE79CC">
        <w:t>this time.</w:t>
      </w:r>
    </w:p>
    <w:p w14:paraId="1A2CD10A" w14:textId="1304A987" w:rsidR="00FE79CC" w:rsidRPr="00F06AB4" w:rsidRDefault="00F06AB4" w:rsidP="00F06AB4">
      <w:pPr>
        <w:pStyle w:val="ListParagraph"/>
        <w:numPr>
          <w:ilvl w:val="0"/>
          <w:numId w:val="5"/>
        </w:numPr>
        <w:rPr>
          <w:b/>
        </w:rPr>
      </w:pPr>
      <w:r w:rsidRPr="00F06AB4">
        <w:rPr>
          <w:b/>
        </w:rPr>
        <w:t>Environment Agency updates</w:t>
      </w:r>
      <w:r>
        <w:rPr>
          <w:b/>
        </w:rPr>
        <w:t xml:space="preserve"> – Mark Johnson</w:t>
      </w:r>
    </w:p>
    <w:p w14:paraId="39FF7BD8" w14:textId="77777777" w:rsidR="00F06AB4" w:rsidRPr="00F06AB4" w:rsidRDefault="00F06AB4" w:rsidP="00F06AB4">
      <w:pPr>
        <w:rPr>
          <w:b/>
        </w:rPr>
      </w:pPr>
      <w:r w:rsidRPr="00F06AB4">
        <w:rPr>
          <w:b/>
        </w:rPr>
        <w:t>Essex</w:t>
      </w:r>
    </w:p>
    <w:p w14:paraId="193EF266" w14:textId="1A5930C7" w:rsidR="00F06AB4" w:rsidRDefault="00F06AB4" w:rsidP="00F06AB4">
      <w:r>
        <w:t>Shoreline Management Plan (SMP) refresh taking place for 20 SMPs</w:t>
      </w:r>
      <w:r w:rsidR="00AD6DF5">
        <w:t xml:space="preserve"> nationally</w:t>
      </w:r>
      <w:r>
        <w:t xml:space="preserve">. </w:t>
      </w:r>
      <w:r w:rsidR="00707305">
        <w:t>N</w:t>
      </w:r>
      <w:r>
        <w:t>ot a 3</w:t>
      </w:r>
      <w:r w:rsidRPr="002F779E">
        <w:rPr>
          <w:vertAlign w:val="superscript"/>
        </w:rPr>
        <w:t>rd</w:t>
      </w:r>
      <w:r>
        <w:t xml:space="preserve"> generation of SMP but </w:t>
      </w:r>
      <w:r w:rsidR="00707305">
        <w:t>to</w:t>
      </w:r>
      <w:r>
        <w:t xml:space="preserve"> check they </w:t>
      </w:r>
      <w:r w:rsidR="00382DD3">
        <w:t>remain</w:t>
      </w:r>
      <w:r>
        <w:t xml:space="preserve"> current and to see if they can be made more accessible.  The process does not involve policy changes which</w:t>
      </w:r>
      <w:r w:rsidR="00382DD3">
        <w:t>,</w:t>
      </w:r>
      <w:r>
        <w:t xml:space="preserve"> if needed</w:t>
      </w:r>
      <w:r w:rsidR="00382DD3">
        <w:t>,</w:t>
      </w:r>
      <w:r>
        <w:t xml:space="preserve"> should be made by </w:t>
      </w:r>
      <w:r w:rsidR="00AC7E82">
        <w:t xml:space="preserve">the </w:t>
      </w:r>
      <w:r>
        <w:t>agreed route (SMP Working Group and ECF).</w:t>
      </w:r>
    </w:p>
    <w:p w14:paraId="78A3B4B7" w14:textId="4E5B0D4F" w:rsidR="00F06AB4" w:rsidRDefault="00F06AB4" w:rsidP="00F06AB4">
      <w:r>
        <w:t xml:space="preserve">Southend </w:t>
      </w:r>
      <w:r w:rsidR="00AC7E82">
        <w:t>S</w:t>
      </w:r>
      <w:r>
        <w:t xml:space="preserve">trategy </w:t>
      </w:r>
      <w:r w:rsidR="00AC7E82">
        <w:t xml:space="preserve">has </w:t>
      </w:r>
      <w:r>
        <w:t xml:space="preserve">finally </w:t>
      </w:r>
      <w:r w:rsidR="00382DD3">
        <w:t xml:space="preserve">been </w:t>
      </w:r>
      <w:r>
        <w:t>recommended for appro</w:t>
      </w:r>
      <w:r w:rsidR="00AC7E82">
        <w:t>v</w:t>
      </w:r>
      <w:r>
        <w:t xml:space="preserve">al </w:t>
      </w:r>
      <w:r w:rsidR="00AC7E82">
        <w:t xml:space="preserve">which effectively gives the </w:t>
      </w:r>
      <w:r>
        <w:t xml:space="preserve">green light for projects including </w:t>
      </w:r>
      <w:r w:rsidR="00AC7E82">
        <w:t xml:space="preserve">at </w:t>
      </w:r>
      <w:proofErr w:type="spellStart"/>
      <w:r w:rsidR="00AC7E82">
        <w:t>S</w:t>
      </w:r>
      <w:r>
        <w:t>hoebury</w:t>
      </w:r>
      <w:proofErr w:type="spellEnd"/>
      <w:r>
        <w:t xml:space="preserve"> </w:t>
      </w:r>
      <w:r w:rsidR="00AC7E82">
        <w:t>C</w:t>
      </w:r>
      <w:r>
        <w:t>ommon</w:t>
      </w:r>
      <w:r w:rsidR="00AC7E82">
        <w:t>.</w:t>
      </w:r>
    </w:p>
    <w:p w14:paraId="5A1C71CE" w14:textId="77777777" w:rsidR="00F06AB4" w:rsidRPr="00382DD3" w:rsidRDefault="00F06AB4" w:rsidP="00F06AB4">
      <w:pPr>
        <w:rPr>
          <w:b/>
        </w:rPr>
      </w:pPr>
      <w:r w:rsidRPr="00382DD3">
        <w:rPr>
          <w:b/>
        </w:rPr>
        <w:t>Works and planned works</w:t>
      </w:r>
    </w:p>
    <w:p w14:paraId="1046CB4C" w14:textId="0717A4A8" w:rsidR="00F06AB4" w:rsidRDefault="00F06AB4" w:rsidP="00F06AB4">
      <w:proofErr w:type="spellStart"/>
      <w:proofErr w:type="gramStart"/>
      <w:r>
        <w:t>Stansgate</w:t>
      </w:r>
      <w:proofErr w:type="spellEnd"/>
      <w:r>
        <w:t xml:space="preserve"> :</w:t>
      </w:r>
      <w:proofErr w:type="gramEnd"/>
      <w:r>
        <w:t xml:space="preserve"> </w:t>
      </w:r>
      <w:r w:rsidR="00AC7E82">
        <w:t xml:space="preserve">project complete following </w:t>
      </w:r>
      <w:r>
        <w:t xml:space="preserve">collaborative work with </w:t>
      </w:r>
      <w:proofErr w:type="spellStart"/>
      <w:r w:rsidR="00AC7E82">
        <w:t>W</w:t>
      </w:r>
      <w:r>
        <w:t>allasea</w:t>
      </w:r>
      <w:proofErr w:type="spellEnd"/>
      <w:r>
        <w:t xml:space="preserve"> </w:t>
      </w:r>
      <w:r w:rsidR="00AC7E82">
        <w:t>F</w:t>
      </w:r>
      <w:r>
        <w:t>arms</w:t>
      </w:r>
      <w:r w:rsidR="007E0F2E">
        <w:t>.</w:t>
      </w:r>
      <w:r>
        <w:t xml:space="preserve"> </w:t>
      </w:r>
    </w:p>
    <w:p w14:paraId="06F1E5D3" w14:textId="0F03939E" w:rsidR="00F06AB4" w:rsidRDefault="00F06AB4" w:rsidP="00F06AB4">
      <w:r>
        <w:t xml:space="preserve">Planned and future works at </w:t>
      </w:r>
      <w:proofErr w:type="spellStart"/>
      <w:r>
        <w:t>Seawick</w:t>
      </w:r>
      <w:proofErr w:type="spellEnd"/>
      <w:r>
        <w:t xml:space="preserve"> and </w:t>
      </w:r>
      <w:proofErr w:type="spellStart"/>
      <w:r>
        <w:t>Cocket</w:t>
      </w:r>
      <w:r w:rsidR="00AC7E82">
        <w:t>t</w:t>
      </w:r>
      <w:proofErr w:type="spellEnd"/>
      <w:r>
        <w:t xml:space="preserve"> Wick – underway but having to work hard to </w:t>
      </w:r>
      <w:r w:rsidR="00AC7E82">
        <w:t>secure</w:t>
      </w:r>
      <w:r>
        <w:t xml:space="preserve"> the funding.</w:t>
      </w:r>
    </w:p>
    <w:p w14:paraId="090A8082" w14:textId="533F7B90" w:rsidR="00F06AB4" w:rsidRDefault="00F06AB4" w:rsidP="00F06AB4">
      <w:r>
        <w:t xml:space="preserve">Mersea Harbour </w:t>
      </w:r>
      <w:proofErr w:type="gramStart"/>
      <w:r w:rsidR="00AC7E82">
        <w:t xml:space="preserve">Scheme </w:t>
      </w:r>
      <w:r>
        <w:t>:</w:t>
      </w:r>
      <w:proofErr w:type="gramEnd"/>
      <w:r>
        <w:t xml:space="preserve"> EA </w:t>
      </w:r>
      <w:r w:rsidR="00AC7E82">
        <w:t xml:space="preserve">have given </w:t>
      </w:r>
      <w:r>
        <w:t>approval using Essex Local Levy funding</w:t>
      </w:r>
      <w:r w:rsidR="00AC7E82">
        <w:t>.</w:t>
      </w:r>
    </w:p>
    <w:p w14:paraId="18E3649D" w14:textId="04AFB2AE" w:rsidR="00F06AB4" w:rsidRDefault="00AC7E82" w:rsidP="00F06AB4">
      <w:r>
        <w:t>EA have r</w:t>
      </w:r>
      <w:r w:rsidR="00F06AB4">
        <w:t xml:space="preserve">enewed </w:t>
      </w:r>
      <w:r>
        <w:t xml:space="preserve">the </w:t>
      </w:r>
      <w:r w:rsidR="00F06AB4">
        <w:t xml:space="preserve">contract with </w:t>
      </w:r>
      <w:r>
        <w:t xml:space="preserve">the </w:t>
      </w:r>
      <w:r w:rsidR="00F06AB4">
        <w:t>E</w:t>
      </w:r>
      <w:r>
        <w:t xml:space="preserve">ssex </w:t>
      </w:r>
      <w:r w:rsidR="00F06AB4">
        <w:t>C</w:t>
      </w:r>
      <w:r>
        <w:t xml:space="preserve">oast </w:t>
      </w:r>
      <w:r w:rsidR="00F06AB4">
        <w:t>O</w:t>
      </w:r>
      <w:r>
        <w:t>rganisation</w:t>
      </w:r>
      <w:r w:rsidR="00F06AB4">
        <w:t xml:space="preserve"> to allow small scale works to be undertaken and costs to be reimbursed</w:t>
      </w:r>
      <w:r>
        <w:t xml:space="preserve"> to the landowners</w:t>
      </w:r>
      <w:r w:rsidR="00F06AB4">
        <w:t>.</w:t>
      </w:r>
    </w:p>
    <w:p w14:paraId="6153F177" w14:textId="179E8DDC" w:rsidR="00F06AB4" w:rsidRDefault="00F06AB4" w:rsidP="00F06AB4">
      <w:proofErr w:type="gramStart"/>
      <w:r>
        <w:t>ASJ :</w:t>
      </w:r>
      <w:proofErr w:type="gramEnd"/>
      <w:r>
        <w:t xml:space="preserve"> </w:t>
      </w:r>
      <w:r w:rsidR="002E1758">
        <w:t xml:space="preserve">provided </w:t>
      </w:r>
      <w:r w:rsidR="00AC7E82">
        <w:t>an example of a successful minor repair following a</w:t>
      </w:r>
      <w:r>
        <w:t xml:space="preserve"> 0.5m surge, </w:t>
      </w:r>
      <w:r w:rsidR="002E1758">
        <w:t xml:space="preserve">which had resulted in </w:t>
      </w:r>
      <w:r>
        <w:t>a partial breach</w:t>
      </w:r>
      <w:r w:rsidR="00AC7E82">
        <w:t xml:space="preserve"> of </w:t>
      </w:r>
      <w:r w:rsidR="002E1758">
        <w:t>the</w:t>
      </w:r>
      <w:r w:rsidR="00AC7E82">
        <w:t xml:space="preserve"> sea defence</w:t>
      </w:r>
      <w:r>
        <w:t xml:space="preserve">.  Within 5 days, </w:t>
      </w:r>
      <w:r w:rsidR="00AC7E82">
        <w:t xml:space="preserve">the </w:t>
      </w:r>
      <w:r>
        <w:t xml:space="preserve">EA </w:t>
      </w:r>
      <w:r w:rsidR="00AC7E82">
        <w:t xml:space="preserve">had confirmed they were </w:t>
      </w:r>
      <w:r>
        <w:t xml:space="preserve">happy with emergency repair to proceed and </w:t>
      </w:r>
      <w:r w:rsidR="00AC7E82">
        <w:t>the</w:t>
      </w:r>
      <w:r>
        <w:t xml:space="preserve"> work</w:t>
      </w:r>
      <w:r w:rsidR="00AC7E82">
        <w:t>s had been</w:t>
      </w:r>
      <w:r>
        <w:t xml:space="preserve"> </w:t>
      </w:r>
      <w:r w:rsidR="007E0F2E">
        <w:t>completed</w:t>
      </w:r>
      <w:r>
        <w:t xml:space="preserve">.  </w:t>
      </w:r>
      <w:r w:rsidR="002E1758">
        <w:t>ASJ had some c</w:t>
      </w:r>
      <w:r>
        <w:t>oncern</w:t>
      </w:r>
      <w:r w:rsidR="002E1758">
        <w:t>s</w:t>
      </w:r>
      <w:r>
        <w:t xml:space="preserve"> re coastal access projects</w:t>
      </w:r>
      <w:r w:rsidR="002E1758">
        <w:t>,</w:t>
      </w:r>
      <w:r>
        <w:t xml:space="preserve"> that are supported</w:t>
      </w:r>
      <w:r w:rsidR="00634BCE">
        <w:t xml:space="preserve"> in prin</w:t>
      </w:r>
      <w:r w:rsidR="002E1758">
        <w:t>c</w:t>
      </w:r>
      <w:r w:rsidR="00634BCE">
        <w:t>iple</w:t>
      </w:r>
      <w:r>
        <w:t xml:space="preserve">, but </w:t>
      </w:r>
      <w:r w:rsidR="002E1758">
        <w:t xml:space="preserve">questioned </w:t>
      </w:r>
      <w:r>
        <w:t xml:space="preserve">how </w:t>
      </w:r>
      <w:r w:rsidR="002E1758">
        <w:t>the Coast P</w:t>
      </w:r>
      <w:r w:rsidR="00634BCE">
        <w:t xml:space="preserve">ath </w:t>
      </w:r>
      <w:r w:rsidR="00707305">
        <w:t>could</w:t>
      </w:r>
      <w:r w:rsidR="002E1758">
        <w:t xml:space="preserve"> </w:t>
      </w:r>
      <w:r>
        <w:t xml:space="preserve">develop a funding stream to </w:t>
      </w:r>
      <w:r w:rsidR="00707305">
        <w:t>enable</w:t>
      </w:r>
      <w:r>
        <w:t xml:space="preserve"> minor works to ensure path </w:t>
      </w:r>
      <w:r w:rsidR="00707305">
        <w:t>i</w:t>
      </w:r>
      <w:r>
        <w:t xml:space="preserve">s worthy of </w:t>
      </w:r>
      <w:r w:rsidR="00634BCE">
        <w:t>National Trail status.</w:t>
      </w:r>
    </w:p>
    <w:p w14:paraId="447C46AB" w14:textId="367EED32" w:rsidR="00634BCE" w:rsidRDefault="007E0F2E" w:rsidP="00F06AB4">
      <w:r>
        <w:lastRenderedPageBreak/>
        <w:t>He had c</w:t>
      </w:r>
      <w:r w:rsidR="00F06AB4">
        <w:t xml:space="preserve">oncerns </w:t>
      </w:r>
      <w:r w:rsidR="00634BCE">
        <w:t>regarding the impact of</w:t>
      </w:r>
      <w:r w:rsidR="00F06AB4">
        <w:t xml:space="preserve"> increas</w:t>
      </w:r>
      <w:r>
        <w:t>ed</w:t>
      </w:r>
      <w:r w:rsidR="00F06AB4">
        <w:t xml:space="preserve"> le</w:t>
      </w:r>
      <w:r w:rsidR="00634BCE">
        <w:t xml:space="preserve">vels of </w:t>
      </w:r>
      <w:r w:rsidR="00F06AB4">
        <w:t>foot</w:t>
      </w:r>
      <w:r w:rsidR="00634BCE">
        <w:t xml:space="preserve"> </w:t>
      </w:r>
      <w:r w:rsidR="00F06AB4">
        <w:t xml:space="preserve">traffic and </w:t>
      </w:r>
      <w:r w:rsidR="00634BCE">
        <w:t xml:space="preserve">the risk of </w:t>
      </w:r>
      <w:r w:rsidR="00F06AB4">
        <w:t>overto</w:t>
      </w:r>
      <w:r w:rsidR="00634BCE">
        <w:t>p</w:t>
      </w:r>
      <w:r w:rsidR="00F06AB4">
        <w:t>ping</w:t>
      </w:r>
      <w:r>
        <w:t xml:space="preserve"> and </w:t>
      </w:r>
      <w:r w:rsidR="00E97213">
        <w:t xml:space="preserve">felt </w:t>
      </w:r>
      <w:r w:rsidR="00634BCE">
        <w:t xml:space="preserve">surface </w:t>
      </w:r>
      <w:r>
        <w:t xml:space="preserve">improvements should </w:t>
      </w:r>
      <w:r w:rsidR="00634BCE">
        <w:t xml:space="preserve">be considered </w:t>
      </w:r>
      <w:r>
        <w:t>(</w:t>
      </w:r>
      <w:r w:rsidR="00634BCE">
        <w:t xml:space="preserve">if </w:t>
      </w:r>
      <w:r w:rsidR="00707305">
        <w:t>necessary, hardened</w:t>
      </w:r>
      <w:r>
        <w:t>)</w:t>
      </w:r>
      <w:r w:rsidR="00F06AB4">
        <w:t>.</w:t>
      </w:r>
      <w:r w:rsidR="00634BCE">
        <w:t xml:space="preserve">  ASJ advised that l</w:t>
      </w:r>
      <w:r w:rsidR="00F06AB4">
        <w:t>andowners w</w:t>
      </w:r>
      <w:r w:rsidR="00634BCE">
        <w:t>ould</w:t>
      </w:r>
      <w:r w:rsidR="00F06AB4">
        <w:t xml:space="preserve"> be able to do t</w:t>
      </w:r>
      <w:r w:rsidR="00634BCE">
        <w:t>his work which was of interest to SA</w:t>
      </w:r>
      <w:r w:rsidR="00EB1690">
        <w:t xml:space="preserve"> </w:t>
      </w:r>
      <w:r w:rsidR="00612800">
        <w:t>(</w:t>
      </w:r>
      <w:r w:rsidR="00634BCE">
        <w:t>Essex Highways</w:t>
      </w:r>
      <w:r w:rsidR="00612800">
        <w:t xml:space="preserve">).  </w:t>
      </w:r>
    </w:p>
    <w:p w14:paraId="39637F9C" w14:textId="6CC3D61B" w:rsidR="00F06AB4" w:rsidRDefault="00634BCE" w:rsidP="00F06AB4">
      <w:proofErr w:type="gramStart"/>
      <w:r w:rsidRPr="0011385F">
        <w:rPr>
          <w:b/>
        </w:rPr>
        <w:t>Action :</w:t>
      </w:r>
      <w:proofErr w:type="gramEnd"/>
      <w:r w:rsidRPr="0011385F">
        <w:t xml:space="preserve"> ASJ</w:t>
      </w:r>
      <w:r w:rsidR="00050C58" w:rsidRPr="0011385F">
        <w:t xml:space="preserve"> and</w:t>
      </w:r>
      <w:r w:rsidR="00612800" w:rsidRPr="0011385F">
        <w:t xml:space="preserve"> SA </w:t>
      </w:r>
      <w:r w:rsidR="00BA03FE" w:rsidRPr="0011385F">
        <w:t xml:space="preserve">to </w:t>
      </w:r>
      <w:r w:rsidR="00F06AB4" w:rsidRPr="0011385F">
        <w:t>discuss</w:t>
      </w:r>
      <w:r w:rsidR="00BA03FE" w:rsidRPr="0011385F">
        <w:t xml:space="preserve"> </w:t>
      </w:r>
      <w:r w:rsidR="00612800" w:rsidRPr="0011385F">
        <w:t xml:space="preserve">the potential role of </w:t>
      </w:r>
      <w:r w:rsidR="00E97213" w:rsidRPr="0011385F">
        <w:t xml:space="preserve">landowners in undertaking </w:t>
      </w:r>
      <w:r w:rsidR="00612800" w:rsidRPr="0011385F">
        <w:t>Coast Path surface improvements / maintenance</w:t>
      </w:r>
      <w:r w:rsidR="0011385F" w:rsidRPr="0011385F">
        <w:t>.</w:t>
      </w:r>
    </w:p>
    <w:p w14:paraId="1B76EB65" w14:textId="77777777" w:rsidR="00F06AB4" w:rsidRDefault="00F06AB4" w:rsidP="00F06AB4">
      <w:r>
        <w:t>Thames Estuary</w:t>
      </w:r>
    </w:p>
    <w:p w14:paraId="071BA58B" w14:textId="0103C9CB" w:rsidR="006C74C1" w:rsidRDefault="007E0F2E" w:rsidP="00F06AB4">
      <w:bookmarkStart w:id="4" w:name="_Hlk25156819"/>
      <w:r>
        <w:t>B</w:t>
      </w:r>
      <w:r w:rsidR="00676420" w:rsidRPr="00986F11">
        <w:t xml:space="preserve">usiness case </w:t>
      </w:r>
      <w:r>
        <w:t xml:space="preserve">approved for </w:t>
      </w:r>
      <w:r w:rsidR="00676420" w:rsidRPr="00986F11">
        <w:t>refurbishment to the Canvey southern shoreline</w:t>
      </w:r>
      <w:r>
        <w:t>, with d</w:t>
      </w:r>
      <w:r w:rsidR="00986F11" w:rsidRPr="00986F11">
        <w:t xml:space="preserve">etailed design over the next 12 months.  </w:t>
      </w:r>
      <w:r>
        <w:t>B</w:t>
      </w:r>
      <w:r w:rsidR="00986F11" w:rsidRPr="00986F11">
        <w:t xml:space="preserve">usiness case </w:t>
      </w:r>
      <w:r>
        <w:t xml:space="preserve">for </w:t>
      </w:r>
      <w:r w:rsidR="00986F11" w:rsidRPr="00986F11">
        <w:t>rebuild of Worlds End Pumping station also approved</w:t>
      </w:r>
      <w:r>
        <w:t xml:space="preserve"> and moving to</w:t>
      </w:r>
      <w:r w:rsidR="00986F11" w:rsidRPr="00986F11">
        <w:t xml:space="preserve"> detailed design.</w:t>
      </w:r>
      <w:r w:rsidR="00F06AB4">
        <w:t xml:space="preserve">  </w:t>
      </w:r>
      <w:bookmarkEnd w:id="4"/>
      <w:r w:rsidR="00F06AB4">
        <w:t>T</w:t>
      </w:r>
      <w:r w:rsidR="00A81D77">
        <w:t xml:space="preserve">hames </w:t>
      </w:r>
      <w:r w:rsidR="00F06AB4">
        <w:t>E</w:t>
      </w:r>
      <w:r w:rsidR="00A81D77">
        <w:t xml:space="preserve">stuary </w:t>
      </w:r>
      <w:r w:rsidR="00F06AB4">
        <w:t xml:space="preserve">2100 </w:t>
      </w:r>
      <w:r w:rsidR="00A81D77">
        <w:t xml:space="preserve">(TE2100) </w:t>
      </w:r>
      <w:r w:rsidR="00F06AB4">
        <w:t xml:space="preserve">looking at </w:t>
      </w:r>
      <w:proofErr w:type="gramStart"/>
      <w:r w:rsidR="00F06AB4">
        <w:t>100 year</w:t>
      </w:r>
      <w:proofErr w:type="gramEnd"/>
      <w:r w:rsidR="00F06AB4">
        <w:t xml:space="preserve"> strategic management</w:t>
      </w:r>
      <w:r w:rsidR="00A81D77">
        <w:t xml:space="preserve"> of the Thames, working in </w:t>
      </w:r>
      <w:r w:rsidR="00F06AB4">
        <w:t xml:space="preserve">collaboration </w:t>
      </w:r>
      <w:r w:rsidR="00A81D77">
        <w:t xml:space="preserve">with </w:t>
      </w:r>
      <w:r w:rsidR="00F06AB4">
        <w:t>councils</w:t>
      </w:r>
      <w:r w:rsidR="00A81D77">
        <w:t xml:space="preserve"> and</w:t>
      </w:r>
      <w:r w:rsidR="00F06AB4">
        <w:t xml:space="preserve"> led by EA</w:t>
      </w:r>
      <w:r w:rsidR="00A81D77">
        <w:t xml:space="preserve">.  </w:t>
      </w:r>
      <w:r w:rsidR="00F06AB4">
        <w:t xml:space="preserve">Actions </w:t>
      </w:r>
      <w:r w:rsidR="00A81D77">
        <w:t xml:space="preserve">are being </w:t>
      </w:r>
      <w:r w:rsidR="00F06AB4">
        <w:t>assigned to range of councils / partners.</w:t>
      </w:r>
      <w:r>
        <w:t xml:space="preserve">  </w:t>
      </w:r>
      <w:r w:rsidR="00F06AB4">
        <w:t xml:space="preserve">MJ and Simon Hawkins </w:t>
      </w:r>
      <w:r w:rsidR="006C74C1">
        <w:t xml:space="preserve">(EA Area Director) </w:t>
      </w:r>
      <w:r w:rsidR="00542362">
        <w:t xml:space="preserve">will be </w:t>
      </w:r>
      <w:r w:rsidR="00F06AB4">
        <w:t>meet</w:t>
      </w:r>
      <w:r w:rsidR="00542362">
        <w:t>ing</w:t>
      </w:r>
      <w:r w:rsidR="00F06AB4">
        <w:t xml:space="preserve"> </w:t>
      </w:r>
      <w:r w:rsidR="006C74C1">
        <w:t>r</w:t>
      </w:r>
      <w:r w:rsidR="00F06AB4">
        <w:t>elevant organisations that have a role</w:t>
      </w:r>
      <w:r w:rsidR="00A81D77">
        <w:t xml:space="preserve"> in Flood and Coastal Erosion Risk Management t</w:t>
      </w:r>
      <w:r w:rsidR="00F06AB4">
        <w:t>o make them aware of the strategic approach</w:t>
      </w:r>
      <w:r w:rsidR="006C74C1">
        <w:t xml:space="preserve"> and their role in this</w:t>
      </w:r>
      <w:r w:rsidR="00F06AB4">
        <w:t xml:space="preserve">.  </w:t>
      </w:r>
    </w:p>
    <w:p w14:paraId="62083E26" w14:textId="25BBA256" w:rsidR="00F06AB4" w:rsidRDefault="00F06AB4" w:rsidP="00F06AB4">
      <w:proofErr w:type="gramStart"/>
      <w:r>
        <w:t>RL :</w:t>
      </w:r>
      <w:proofErr w:type="gramEnd"/>
      <w:r>
        <w:t xml:space="preserve"> when the refresh is undertaken, will the Marine Policy Statement </w:t>
      </w:r>
      <w:r w:rsidR="006C74C1">
        <w:t xml:space="preserve">(MPS) and its priorities </w:t>
      </w:r>
      <w:r>
        <w:t xml:space="preserve">be taken into account as the MPS happened after the last SMP produced.  </w:t>
      </w:r>
      <w:r w:rsidR="006C74C1">
        <w:t>T</w:t>
      </w:r>
      <w:r>
        <w:t xml:space="preserve">P </w:t>
      </w:r>
      <w:r w:rsidR="006C74C1">
        <w:t xml:space="preserve">responded that he </w:t>
      </w:r>
      <w:r>
        <w:t>regularly meets with the TE2100 team to ensure the tie in</w:t>
      </w:r>
      <w:r w:rsidR="006C74C1">
        <w:t xml:space="preserve"> between the 2 Plans</w:t>
      </w:r>
      <w:r>
        <w:t>.</w:t>
      </w:r>
    </w:p>
    <w:p w14:paraId="02555206" w14:textId="18759AA0" w:rsidR="00F06AB4" w:rsidRDefault="006C74C1" w:rsidP="00F06AB4">
      <w:bookmarkStart w:id="5" w:name="_Hlk25156775"/>
      <w:r w:rsidRPr="00EA5785">
        <w:t xml:space="preserve">KA </w:t>
      </w:r>
      <w:r w:rsidR="00986F11" w:rsidRPr="00EA5785">
        <w:t xml:space="preserve">was concerned re a situation at </w:t>
      </w:r>
      <w:proofErr w:type="spellStart"/>
      <w:r w:rsidR="00F06AB4" w:rsidRPr="00EA5785">
        <w:t>Hullbridge</w:t>
      </w:r>
      <w:proofErr w:type="spellEnd"/>
      <w:r w:rsidR="00F06AB4" w:rsidRPr="00EA5785">
        <w:t xml:space="preserve"> </w:t>
      </w:r>
      <w:r w:rsidR="007E0F2E">
        <w:t xml:space="preserve">following </w:t>
      </w:r>
      <w:r w:rsidR="00986F11" w:rsidRPr="00EA5785">
        <w:t xml:space="preserve">works undertaken </w:t>
      </w:r>
      <w:r w:rsidR="00F06AB4" w:rsidRPr="00EA5785">
        <w:t>2 years ago</w:t>
      </w:r>
      <w:r w:rsidR="00986F11" w:rsidRPr="00EA5785">
        <w:t xml:space="preserve">.  </w:t>
      </w:r>
      <w:r w:rsidR="00F06AB4" w:rsidRPr="00EA5785">
        <w:t xml:space="preserve">MJ </w:t>
      </w:r>
      <w:r w:rsidR="00986F11" w:rsidRPr="00EA5785">
        <w:t>agreed t</w:t>
      </w:r>
      <w:r w:rsidR="00F06AB4" w:rsidRPr="00EA5785">
        <w:t xml:space="preserve">o </w:t>
      </w:r>
      <w:r w:rsidR="00986F11" w:rsidRPr="00EA5785">
        <w:t xml:space="preserve">get an EA colleague to contact KA to update </w:t>
      </w:r>
      <w:r w:rsidR="00986F11">
        <w:t>him on the situation.</w:t>
      </w:r>
    </w:p>
    <w:bookmarkEnd w:id="5"/>
    <w:p w14:paraId="71855609" w14:textId="2564FEAD" w:rsidR="00F06AB4" w:rsidRDefault="00986F11" w:rsidP="00F06AB4">
      <w:proofErr w:type="gramStart"/>
      <w:r w:rsidRPr="00EA5785">
        <w:rPr>
          <w:b/>
        </w:rPr>
        <w:t>A</w:t>
      </w:r>
      <w:r w:rsidR="00F06AB4" w:rsidRPr="00EA5785">
        <w:rPr>
          <w:b/>
        </w:rPr>
        <w:t>ction</w:t>
      </w:r>
      <w:r w:rsidRPr="00EA5785">
        <w:rPr>
          <w:b/>
        </w:rPr>
        <w:t xml:space="preserve"> :</w:t>
      </w:r>
      <w:proofErr w:type="gramEnd"/>
      <w:r>
        <w:t xml:space="preserve"> MJ to get</w:t>
      </w:r>
      <w:r w:rsidR="00EA5785">
        <w:t xml:space="preserve"> relevant</w:t>
      </w:r>
      <w:r>
        <w:t xml:space="preserve"> EA </w:t>
      </w:r>
      <w:r w:rsidR="00EA5785">
        <w:t xml:space="preserve">rep </w:t>
      </w:r>
      <w:r>
        <w:t xml:space="preserve">to contact </w:t>
      </w:r>
      <w:r w:rsidR="00EA5785">
        <w:t xml:space="preserve">KA with an update re </w:t>
      </w:r>
      <w:proofErr w:type="spellStart"/>
      <w:r w:rsidR="00EA5785">
        <w:t>Hullbridge</w:t>
      </w:r>
      <w:proofErr w:type="spellEnd"/>
      <w:r w:rsidR="00EA5785">
        <w:t>.</w:t>
      </w:r>
    </w:p>
    <w:p w14:paraId="498693A3" w14:textId="2B5B6427" w:rsidR="00F06AB4" w:rsidRPr="006135D4" w:rsidRDefault="00F06AB4" w:rsidP="006135D4">
      <w:pPr>
        <w:pStyle w:val="ListParagraph"/>
        <w:numPr>
          <w:ilvl w:val="0"/>
          <w:numId w:val="5"/>
        </w:numPr>
        <w:rPr>
          <w:b/>
        </w:rPr>
      </w:pPr>
      <w:r w:rsidRPr="006135D4">
        <w:rPr>
          <w:b/>
        </w:rPr>
        <w:t>Natural England Updates</w:t>
      </w:r>
      <w:r w:rsidR="006135D4">
        <w:rPr>
          <w:b/>
        </w:rPr>
        <w:t xml:space="preserve"> – </w:t>
      </w:r>
      <w:r w:rsidR="006254A8">
        <w:rPr>
          <w:b/>
        </w:rPr>
        <w:t>Andy Millar, Natural England</w:t>
      </w:r>
    </w:p>
    <w:p w14:paraId="4ADAACC8" w14:textId="5AE1F340" w:rsidR="00F06AB4" w:rsidRDefault="00F06AB4" w:rsidP="00BB4D01">
      <w:pPr>
        <w:pStyle w:val="ListParagraph"/>
        <w:numPr>
          <w:ilvl w:val="0"/>
          <w:numId w:val="16"/>
        </w:numPr>
      </w:pPr>
      <w:r>
        <w:t xml:space="preserve">Bradwell </w:t>
      </w:r>
      <w:r w:rsidR="006254A8">
        <w:t xml:space="preserve">B (proposed new Nuclear Power Station build) is a </w:t>
      </w:r>
      <w:r>
        <w:t>major</w:t>
      </w:r>
      <w:r w:rsidR="006254A8">
        <w:t xml:space="preserve"> piece of</w:t>
      </w:r>
      <w:r>
        <w:t xml:space="preserve"> casework. </w:t>
      </w:r>
      <w:r w:rsidR="006254A8">
        <w:t xml:space="preserve"> The</w:t>
      </w:r>
      <w:r w:rsidR="00C40C42">
        <w:t>re are significant</w:t>
      </w:r>
      <w:r w:rsidR="006254A8">
        <w:t xml:space="preserve"> e</w:t>
      </w:r>
      <w:r>
        <w:t xml:space="preserve">nvironmental </w:t>
      </w:r>
      <w:r w:rsidR="00C40C42">
        <w:t>risks attached to this that need to be considered but also potential environmental benefits from Net Gain if well managed.</w:t>
      </w:r>
    </w:p>
    <w:p w14:paraId="422342F5" w14:textId="11C4C481" w:rsidR="00F06AB4" w:rsidRDefault="00F06AB4" w:rsidP="00BB4D01">
      <w:pPr>
        <w:pStyle w:val="ListParagraph"/>
        <w:numPr>
          <w:ilvl w:val="0"/>
          <w:numId w:val="16"/>
        </w:numPr>
      </w:pPr>
      <w:r>
        <w:t xml:space="preserve">Lower Thames Crossing </w:t>
      </w:r>
      <w:r w:rsidR="006038A7">
        <w:t xml:space="preserve">which </w:t>
      </w:r>
      <w:r>
        <w:t>will be environmentally complex</w:t>
      </w:r>
      <w:r w:rsidR="006038A7">
        <w:t xml:space="preserve"> to deliver</w:t>
      </w:r>
      <w:r w:rsidR="00C40C42">
        <w:t xml:space="preserve"> and may require habitat mitigation and potential Net Gain.</w:t>
      </w:r>
    </w:p>
    <w:p w14:paraId="09E63E6E" w14:textId="400C6200" w:rsidR="00F06AB4" w:rsidRDefault="00F06AB4" w:rsidP="00BB4D01">
      <w:pPr>
        <w:pStyle w:val="ListParagraph"/>
        <w:numPr>
          <w:ilvl w:val="0"/>
          <w:numId w:val="16"/>
        </w:numPr>
      </w:pPr>
      <w:r>
        <w:t xml:space="preserve">Essex </w:t>
      </w:r>
      <w:r w:rsidR="00C40C42">
        <w:t>‘RAMS’ (</w:t>
      </w:r>
      <w:r>
        <w:t>R</w:t>
      </w:r>
      <w:r w:rsidR="006038A7">
        <w:t xml:space="preserve">ecreational </w:t>
      </w:r>
      <w:r>
        <w:t>A</w:t>
      </w:r>
      <w:r w:rsidR="006038A7">
        <w:t xml:space="preserve">voidance </w:t>
      </w:r>
      <w:r>
        <w:t>M</w:t>
      </w:r>
      <w:r w:rsidR="006038A7">
        <w:t xml:space="preserve">itigation </w:t>
      </w:r>
      <w:r>
        <w:t>S</w:t>
      </w:r>
      <w:r w:rsidR="006038A7">
        <w:t>cheme</w:t>
      </w:r>
      <w:r w:rsidR="00C40C42">
        <w:t>) for birds</w:t>
      </w:r>
    </w:p>
    <w:p w14:paraId="60F5BCDA" w14:textId="553B76F2" w:rsidR="00F06AB4" w:rsidRDefault="00C40C42" w:rsidP="00BB4D01">
      <w:pPr>
        <w:pStyle w:val="ListParagraph"/>
        <w:numPr>
          <w:ilvl w:val="0"/>
          <w:numId w:val="16"/>
        </w:numPr>
      </w:pPr>
      <w:r>
        <w:t>Adaptive c</w:t>
      </w:r>
      <w:r w:rsidR="00F06AB4">
        <w:t xml:space="preserve">oast protection ideas including </w:t>
      </w:r>
      <w:r w:rsidR="006038A7">
        <w:t>for Walton</w:t>
      </w:r>
      <w:r w:rsidR="00BB4D01">
        <w:t>’s</w:t>
      </w:r>
      <w:r w:rsidR="006038A7">
        <w:t xml:space="preserve"> </w:t>
      </w:r>
      <w:proofErr w:type="spellStart"/>
      <w:r w:rsidR="00F06AB4">
        <w:t>Naze</w:t>
      </w:r>
      <w:proofErr w:type="spellEnd"/>
      <w:r w:rsidR="00F06AB4">
        <w:t xml:space="preserve"> corner and Shoeburyness</w:t>
      </w:r>
      <w:r w:rsidR="006038A7">
        <w:t>.</w:t>
      </w:r>
    </w:p>
    <w:p w14:paraId="117EA4FD" w14:textId="4D703ED0" w:rsidR="00F06AB4" w:rsidRDefault="006038A7" w:rsidP="00BB4D01">
      <w:pPr>
        <w:pStyle w:val="ListParagraph"/>
        <w:numPr>
          <w:ilvl w:val="0"/>
          <w:numId w:val="16"/>
        </w:numPr>
      </w:pPr>
      <w:r>
        <w:t>The recent b</w:t>
      </w:r>
      <w:r w:rsidR="00F06AB4">
        <w:t>reach o</w:t>
      </w:r>
      <w:r>
        <w:t>f</w:t>
      </w:r>
      <w:r w:rsidR="00F06AB4">
        <w:t xml:space="preserve"> the seawall </w:t>
      </w:r>
      <w:r w:rsidR="00C40C42">
        <w:t>Coalhouse Fort near</w:t>
      </w:r>
      <w:r w:rsidR="00F06AB4">
        <w:t xml:space="preserve"> Tilbury</w:t>
      </w:r>
      <w:r>
        <w:t>, has potential implications for the route of the England C</w:t>
      </w:r>
      <w:r w:rsidR="00F06AB4">
        <w:t xml:space="preserve">oast </w:t>
      </w:r>
      <w:r>
        <w:t>P</w:t>
      </w:r>
      <w:r w:rsidR="00F06AB4">
        <w:t>ath</w:t>
      </w:r>
      <w:r w:rsidR="00C40C42">
        <w:t xml:space="preserve">, is close to one of the corridors for the proposed Lower Thames Crossing, and will require a discussion with EA </w:t>
      </w:r>
      <w:r w:rsidR="00F06AB4">
        <w:t xml:space="preserve">and </w:t>
      </w:r>
      <w:r w:rsidR="00C40C42">
        <w:t>landowners about whether to repair the wall or not.  Depending on the outcome of that there may be habitat creation opportunities.</w:t>
      </w:r>
    </w:p>
    <w:p w14:paraId="0D5D54D9" w14:textId="77777777" w:rsidR="00BB4D01" w:rsidRDefault="00BB4D01" w:rsidP="00232E84">
      <w:pPr>
        <w:pStyle w:val="ListParagraph"/>
        <w:numPr>
          <w:ilvl w:val="0"/>
          <w:numId w:val="16"/>
        </w:numPr>
      </w:pPr>
      <w:r>
        <w:t xml:space="preserve">England </w:t>
      </w:r>
      <w:r w:rsidR="00F06AB4">
        <w:t xml:space="preserve">Coast Path </w:t>
      </w:r>
    </w:p>
    <w:p w14:paraId="578BDEA2" w14:textId="77777777" w:rsidR="00BB4D01" w:rsidRDefault="00F06AB4" w:rsidP="0044631C">
      <w:pPr>
        <w:pStyle w:val="ListParagraph"/>
        <w:numPr>
          <w:ilvl w:val="1"/>
          <w:numId w:val="16"/>
        </w:numPr>
      </w:pPr>
      <w:r>
        <w:lastRenderedPageBreak/>
        <w:t xml:space="preserve">Tilbury to Southend – </w:t>
      </w:r>
      <w:r w:rsidR="00BB4D01">
        <w:t xml:space="preserve">had </w:t>
      </w:r>
      <w:r>
        <w:t>intend</w:t>
      </w:r>
      <w:r w:rsidR="00BB4D01">
        <w:t xml:space="preserve">ed to </w:t>
      </w:r>
      <w:r>
        <w:t xml:space="preserve">publish </w:t>
      </w:r>
      <w:r w:rsidR="00BB4D01">
        <w:t xml:space="preserve">in </w:t>
      </w:r>
      <w:r>
        <w:t>January, but due to Tilbury overtop</w:t>
      </w:r>
      <w:r w:rsidR="00BB4D01">
        <w:t>ping</w:t>
      </w:r>
      <w:r>
        <w:t xml:space="preserve"> </w:t>
      </w:r>
      <w:r w:rsidR="00BB4D01">
        <w:t xml:space="preserve">there are likely to be </w:t>
      </w:r>
      <w:r>
        <w:t>delay</w:t>
      </w:r>
      <w:r w:rsidR="00BB4D01">
        <w:t>s</w:t>
      </w:r>
      <w:r>
        <w:t>.</w:t>
      </w:r>
    </w:p>
    <w:p w14:paraId="602B40DF" w14:textId="77777777" w:rsidR="00BB4D01" w:rsidRDefault="00F06AB4" w:rsidP="008352A6">
      <w:pPr>
        <w:pStyle w:val="ListParagraph"/>
        <w:numPr>
          <w:ilvl w:val="1"/>
          <w:numId w:val="16"/>
        </w:numPr>
      </w:pPr>
      <w:proofErr w:type="spellStart"/>
      <w:r>
        <w:t>W</w:t>
      </w:r>
      <w:r w:rsidR="00BB4D01">
        <w:t>allasea</w:t>
      </w:r>
      <w:proofErr w:type="spellEnd"/>
      <w:r>
        <w:t xml:space="preserve"> to B</w:t>
      </w:r>
      <w:r w:rsidR="00BB4D01">
        <w:t xml:space="preserve">urnham </w:t>
      </w:r>
      <w:r>
        <w:t>o</w:t>
      </w:r>
      <w:r w:rsidR="00BB4D01">
        <w:t>n Crouch – running s</w:t>
      </w:r>
      <w:r>
        <w:t>lightly behind</w:t>
      </w:r>
      <w:r w:rsidR="00BB4D01">
        <w:t xml:space="preserve"> schedule with an anticipated pu</w:t>
      </w:r>
      <w:r>
        <w:t xml:space="preserve">blication date </w:t>
      </w:r>
      <w:r w:rsidR="00BB4D01">
        <w:t xml:space="preserve">of </w:t>
      </w:r>
      <w:proofErr w:type="spellStart"/>
      <w:r w:rsidR="00BB4D01">
        <w:t>mid December</w:t>
      </w:r>
      <w:proofErr w:type="spellEnd"/>
      <w:r w:rsidR="00BB4D01">
        <w:t>... n</w:t>
      </w:r>
      <w:r>
        <w:t xml:space="preserve">ot anticipating </w:t>
      </w:r>
      <w:r w:rsidR="00BB4D01">
        <w:t xml:space="preserve">any </w:t>
      </w:r>
      <w:r>
        <w:t xml:space="preserve">show stoppers.  </w:t>
      </w:r>
    </w:p>
    <w:p w14:paraId="26481899" w14:textId="77777777" w:rsidR="00BB4D01" w:rsidRDefault="00BB4D01" w:rsidP="000552D2">
      <w:pPr>
        <w:pStyle w:val="ListParagraph"/>
        <w:numPr>
          <w:ilvl w:val="1"/>
          <w:numId w:val="16"/>
        </w:numPr>
      </w:pPr>
      <w:r>
        <w:t xml:space="preserve">Maldon to </w:t>
      </w:r>
      <w:proofErr w:type="spellStart"/>
      <w:r>
        <w:t>Salcott</w:t>
      </w:r>
      <w:proofErr w:type="spellEnd"/>
      <w:r>
        <w:t xml:space="preserve"> - a</w:t>
      </w:r>
      <w:r w:rsidR="00F06AB4">
        <w:t xml:space="preserve">waiting establishment grant </w:t>
      </w:r>
      <w:r>
        <w:t xml:space="preserve">application </w:t>
      </w:r>
      <w:r w:rsidR="00F06AB4">
        <w:t>from Essex Highways</w:t>
      </w:r>
    </w:p>
    <w:p w14:paraId="219A4EBB" w14:textId="04A5538E" w:rsidR="00911FA8" w:rsidRDefault="00F06AB4" w:rsidP="00A46CDC">
      <w:pPr>
        <w:pStyle w:val="ListParagraph"/>
        <w:numPr>
          <w:ilvl w:val="1"/>
          <w:numId w:val="16"/>
        </w:numPr>
      </w:pPr>
      <w:proofErr w:type="spellStart"/>
      <w:r>
        <w:t>Salcott</w:t>
      </w:r>
      <w:proofErr w:type="spellEnd"/>
      <w:r>
        <w:t xml:space="preserve"> </w:t>
      </w:r>
      <w:r w:rsidR="00BB4D01">
        <w:t xml:space="preserve">to </w:t>
      </w:r>
      <w:proofErr w:type="spellStart"/>
      <w:r w:rsidR="00BB4D01">
        <w:t>Jaywick</w:t>
      </w:r>
      <w:proofErr w:type="spellEnd"/>
      <w:r w:rsidR="00BB4D01">
        <w:t xml:space="preserve"> – delays due to</w:t>
      </w:r>
      <w:r>
        <w:t xml:space="preserve"> </w:t>
      </w:r>
      <w:r w:rsidR="00911FA8">
        <w:t xml:space="preserve">the </w:t>
      </w:r>
      <w:r>
        <w:t xml:space="preserve">Sweetman </w:t>
      </w:r>
      <w:r w:rsidR="00BB4D01">
        <w:t>/ People over Wind cases</w:t>
      </w:r>
      <w:r w:rsidR="00911FA8">
        <w:t>, HRA being undertaken with anticipated publication in Jan 2020.</w:t>
      </w:r>
    </w:p>
    <w:p w14:paraId="042F6BF2" w14:textId="77777777" w:rsidR="00911FA8" w:rsidRDefault="00F06AB4" w:rsidP="00F06AB4">
      <w:pPr>
        <w:pStyle w:val="ListParagraph"/>
        <w:numPr>
          <w:ilvl w:val="1"/>
          <w:numId w:val="16"/>
        </w:numPr>
      </w:pPr>
      <w:r>
        <w:t>Southen</w:t>
      </w:r>
      <w:r w:rsidR="00911FA8">
        <w:t>d</w:t>
      </w:r>
      <w:r>
        <w:t xml:space="preserve"> to </w:t>
      </w:r>
      <w:proofErr w:type="spellStart"/>
      <w:r>
        <w:t>Wallase</w:t>
      </w:r>
      <w:r w:rsidR="00911FA8">
        <w:t>a</w:t>
      </w:r>
      <w:proofErr w:type="spellEnd"/>
      <w:r w:rsidR="00911FA8">
        <w:t xml:space="preserve"> -</w:t>
      </w:r>
      <w:r>
        <w:t xml:space="preserve"> published and open to objections until Dec</w:t>
      </w:r>
      <w:r w:rsidR="00911FA8">
        <w:t>ember (</w:t>
      </w:r>
      <w:r>
        <w:t>timeframe unaffected by Purdah</w:t>
      </w:r>
      <w:r w:rsidR="00911FA8">
        <w:t xml:space="preserve"> for forthcoming election)</w:t>
      </w:r>
      <w:r>
        <w:t>.</w:t>
      </w:r>
    </w:p>
    <w:p w14:paraId="3E51CBA8" w14:textId="59DA4547" w:rsidR="00F06AB4" w:rsidRDefault="00F06AB4" w:rsidP="00F06AB4">
      <w:pPr>
        <w:pStyle w:val="ListParagraph"/>
        <w:numPr>
          <w:ilvl w:val="1"/>
          <w:numId w:val="16"/>
        </w:numPr>
      </w:pPr>
      <w:r>
        <w:t xml:space="preserve">Mersea – report </w:t>
      </w:r>
      <w:r w:rsidR="00911FA8">
        <w:t xml:space="preserve">was </w:t>
      </w:r>
      <w:r>
        <w:t xml:space="preserve">published June but dependent on </w:t>
      </w:r>
      <w:r w:rsidR="00911FA8">
        <w:t>HRA and Secretary of State approval</w:t>
      </w:r>
    </w:p>
    <w:p w14:paraId="325F770E" w14:textId="3D212674" w:rsidR="00F06AB4" w:rsidRDefault="00F06AB4" w:rsidP="00F06AB4">
      <w:proofErr w:type="gramStart"/>
      <w:r>
        <w:t>JA</w:t>
      </w:r>
      <w:r w:rsidR="00911FA8">
        <w:t xml:space="preserve"> :</w:t>
      </w:r>
      <w:proofErr w:type="gramEnd"/>
      <w:r w:rsidR="00911FA8">
        <w:t xml:space="preserve"> </w:t>
      </w:r>
      <w:r>
        <w:t>Ownership of the land doesn’t change</w:t>
      </w:r>
      <w:r w:rsidR="00911FA8">
        <w:t xml:space="preserve"> once it’s been designated as Coast Path</w:t>
      </w:r>
      <w:r>
        <w:t>, but who has responsibility for maintaining access</w:t>
      </w:r>
      <w:r w:rsidR="00911FA8">
        <w:t xml:space="preserve">?  AM advised that </w:t>
      </w:r>
      <w:r>
        <w:t xml:space="preserve">Coast </w:t>
      </w:r>
      <w:r w:rsidR="00911FA8">
        <w:t>P</w:t>
      </w:r>
      <w:r>
        <w:t xml:space="preserve">ath maintenance will fall to ECC </w:t>
      </w:r>
      <w:r w:rsidR="00911FA8">
        <w:t>(</w:t>
      </w:r>
      <w:r>
        <w:t>together with grant from NE</w:t>
      </w:r>
      <w:r w:rsidR="00911FA8">
        <w:t>)</w:t>
      </w:r>
      <w:r>
        <w:t>.  E</w:t>
      </w:r>
      <w:r w:rsidR="00911FA8">
        <w:t xml:space="preserve">ssex </w:t>
      </w:r>
      <w:r>
        <w:t>H</w:t>
      </w:r>
      <w:r w:rsidR="00911FA8">
        <w:t>ighways are</w:t>
      </w:r>
      <w:r>
        <w:t xml:space="preserve"> working with NE to determine the routes f</w:t>
      </w:r>
      <w:r w:rsidR="00911FA8">
        <w:t>o</w:t>
      </w:r>
      <w:r>
        <w:t>r</w:t>
      </w:r>
      <w:r w:rsidR="00911FA8">
        <w:t xml:space="preserve"> th</w:t>
      </w:r>
      <w:r>
        <w:t>e gaps where there aren’t existing P</w:t>
      </w:r>
      <w:r w:rsidR="00261552">
        <w:t xml:space="preserve">ublic </w:t>
      </w:r>
      <w:r>
        <w:t>R</w:t>
      </w:r>
      <w:r w:rsidR="00261552">
        <w:t xml:space="preserve">ights of </w:t>
      </w:r>
      <w:r>
        <w:t>W</w:t>
      </w:r>
      <w:r w:rsidR="00261552">
        <w:t xml:space="preserve">ay </w:t>
      </w:r>
      <w:r w:rsidR="00EC6D13">
        <w:t>-</w:t>
      </w:r>
      <w:r w:rsidR="00261552">
        <w:t xml:space="preserve"> </w:t>
      </w:r>
      <w:r>
        <w:t>new sections</w:t>
      </w:r>
      <w:r w:rsidR="00EC6D13">
        <w:t xml:space="preserve"> of Coast Path not previously public rights of way will have a low level of occupier liability, </w:t>
      </w:r>
      <w:proofErr w:type="gramStart"/>
      <w:r w:rsidR="00EC6D13">
        <w:t>similar t</w:t>
      </w:r>
      <w:r>
        <w:t>o</w:t>
      </w:r>
      <w:proofErr w:type="gramEnd"/>
      <w:r>
        <w:t xml:space="preserve"> open access land regulations.</w:t>
      </w:r>
    </w:p>
    <w:p w14:paraId="749C79D5" w14:textId="03CDBAD3" w:rsidR="00F06AB4" w:rsidRDefault="00F06AB4" w:rsidP="00F06AB4">
      <w:proofErr w:type="gramStart"/>
      <w:r>
        <w:t>ASJ :</w:t>
      </w:r>
      <w:proofErr w:type="gramEnd"/>
      <w:r>
        <w:t xml:space="preserve"> </w:t>
      </w:r>
      <w:r w:rsidR="00EC6D13">
        <w:t>I</w:t>
      </w:r>
      <w:r>
        <w:t xml:space="preserve">ncreased use </w:t>
      </w:r>
      <w:r w:rsidR="00EC6D13">
        <w:t>of the path for walking will result in a higher level of maintenance being required and questioned how this could be funded – his understanding was that NE would pay</w:t>
      </w:r>
      <w:r>
        <w:t xml:space="preserve"> 75% and ECC to pay 25%</w:t>
      </w:r>
      <w:r w:rsidR="00EC6D13">
        <w:t xml:space="preserve"> - was this correct</w:t>
      </w:r>
      <w:r>
        <w:t xml:space="preserve">?  </w:t>
      </w:r>
    </w:p>
    <w:p w14:paraId="31FAD75E" w14:textId="4C39BCCD" w:rsidR="00F06AB4" w:rsidRDefault="00F06AB4" w:rsidP="00F06AB4">
      <w:proofErr w:type="gramStart"/>
      <w:r>
        <w:t>SA  -</w:t>
      </w:r>
      <w:proofErr w:type="gramEnd"/>
      <w:r>
        <w:t xml:space="preserve"> understands funding will come through central government as with </w:t>
      </w:r>
      <w:r w:rsidR="00885F3F">
        <w:t xml:space="preserve">other </w:t>
      </w:r>
      <w:r>
        <w:t>national trails</w:t>
      </w:r>
      <w:r w:rsidR="00885F3F">
        <w:t>.  A</w:t>
      </w:r>
      <w:r w:rsidR="00EC6D13">
        <w:t xml:space="preserve"> </w:t>
      </w:r>
      <w:r w:rsidR="00885F3F">
        <w:t xml:space="preserve">complex </w:t>
      </w:r>
      <w:r w:rsidR="00EC6D13">
        <w:t>formula exists regarding how the funding is calculated</w:t>
      </w:r>
      <w:r w:rsidR="00885F3F">
        <w:t xml:space="preserve"> which considers overtopping of seawalls, length of public right of way etc.</w:t>
      </w:r>
      <w:r>
        <w:t xml:space="preserve"> </w:t>
      </w:r>
      <w:r w:rsidR="00885F3F">
        <w:t xml:space="preserve"> She highlighted that there is a current </w:t>
      </w:r>
      <w:r>
        <w:t>debate re future funding</w:t>
      </w:r>
      <w:r w:rsidR="00885F3F">
        <w:t>.</w:t>
      </w:r>
    </w:p>
    <w:p w14:paraId="4CDC6B9B" w14:textId="5B3A694F" w:rsidR="00630B4B" w:rsidRDefault="00885F3F" w:rsidP="00F06AB4">
      <w:r>
        <w:t xml:space="preserve">A National Trail </w:t>
      </w:r>
      <w:r w:rsidR="00630B4B">
        <w:t>P</w:t>
      </w:r>
      <w:r>
        <w:t xml:space="preserve">artnership will be established, </w:t>
      </w:r>
      <w:r w:rsidR="00630B4B">
        <w:t xml:space="preserve">with </w:t>
      </w:r>
      <w:r>
        <w:t>responsib</w:t>
      </w:r>
      <w:r w:rsidR="00630B4B">
        <w:t>ility</w:t>
      </w:r>
      <w:r>
        <w:t xml:space="preserve"> for the management of the Coast Path</w:t>
      </w:r>
      <w:r w:rsidR="00630B4B">
        <w:t xml:space="preserve"> to ensure National Trail Quality Standards are maintained.  The Quality Standards are underpinned by management principles relating to experience, enhancement, engagement and economy (The 4 E’s).  The National Trail Partnership will determine how funding is spent.</w:t>
      </w:r>
    </w:p>
    <w:p w14:paraId="759207A7" w14:textId="77777777" w:rsidR="00630B4B" w:rsidRDefault="00630B4B" w:rsidP="00F06AB4">
      <w:proofErr w:type="gramStart"/>
      <w:r>
        <w:t>ASJ :</w:t>
      </w:r>
      <w:proofErr w:type="gramEnd"/>
      <w:r>
        <w:t xml:space="preserve"> landowners have a partnership with the Environment Agency regarding undertaking minor works to repair sea defences.  He felt that a similar partnership could exist to facilitate quick simple repairs to the surface of the Coast Path to avoid any dropping of the surface which might result in an increased risk of breach.  SA was positive about exploring such a proposal further. </w:t>
      </w:r>
    </w:p>
    <w:p w14:paraId="73141C95" w14:textId="30C5840D" w:rsidR="00630B4B" w:rsidRDefault="00630B4B" w:rsidP="00F06AB4">
      <w:proofErr w:type="gramStart"/>
      <w:r>
        <w:t>Action :</w:t>
      </w:r>
      <w:proofErr w:type="gramEnd"/>
      <w:r>
        <w:t xml:space="preserve"> ASJ and SA to liaise to explore how landowner maintenance of the surface of the coast path could work in practice. </w:t>
      </w:r>
    </w:p>
    <w:p w14:paraId="629242A2" w14:textId="4E07F828" w:rsidR="00C30727" w:rsidRPr="00C30727" w:rsidRDefault="00C30727" w:rsidP="00C30727">
      <w:pPr>
        <w:pStyle w:val="ListParagraph"/>
        <w:numPr>
          <w:ilvl w:val="0"/>
          <w:numId w:val="5"/>
        </w:numPr>
        <w:rPr>
          <w:b/>
        </w:rPr>
      </w:pPr>
      <w:r w:rsidRPr="00C30727">
        <w:rPr>
          <w:b/>
        </w:rPr>
        <w:t xml:space="preserve">Marine Management Organisation update – Tom Pavitt </w:t>
      </w:r>
    </w:p>
    <w:p w14:paraId="1ACB0941" w14:textId="439D700E" w:rsidR="00C30727" w:rsidRDefault="00C30727" w:rsidP="00ED1941">
      <w:pPr>
        <w:rPr>
          <w:rFonts w:eastAsia="Times New Roman" w:cs="Arial"/>
        </w:rPr>
      </w:pPr>
      <w:r>
        <w:rPr>
          <w:rFonts w:eastAsia="Times New Roman" w:cs="Arial"/>
        </w:rPr>
        <w:lastRenderedPageBreak/>
        <w:t xml:space="preserve">The draft South East Marine Plan has been submitted to Defra and the Secretary of State to review it, with the expectation the draft plan statutory </w:t>
      </w:r>
      <w:proofErr w:type="gramStart"/>
      <w:r>
        <w:rPr>
          <w:rFonts w:eastAsia="Times New Roman" w:cs="Arial"/>
        </w:rPr>
        <w:t>12 week</w:t>
      </w:r>
      <w:proofErr w:type="gramEnd"/>
      <w:r>
        <w:rPr>
          <w:rFonts w:eastAsia="Times New Roman" w:cs="Arial"/>
        </w:rPr>
        <w:t xml:space="preserve"> consultation will open next year. </w:t>
      </w:r>
    </w:p>
    <w:p w14:paraId="7A2ED52E" w14:textId="77777777" w:rsidR="00C30727" w:rsidRDefault="00C30727" w:rsidP="00C30727">
      <w:pPr>
        <w:numPr>
          <w:ilvl w:val="0"/>
          <w:numId w:val="15"/>
        </w:numPr>
        <w:spacing w:before="100" w:beforeAutospacing="1" w:after="100" w:afterAutospacing="1" w:line="240" w:lineRule="auto"/>
        <w:ind w:left="0"/>
        <w:rPr>
          <w:rFonts w:eastAsia="Times New Roman" w:cs="Arial"/>
        </w:rPr>
      </w:pPr>
      <w:r>
        <w:rPr>
          <w:rFonts w:eastAsia="Times New Roman" w:cs="Arial"/>
        </w:rPr>
        <w:t xml:space="preserve">Explore Marine Plans has been launched. Explore Marine Plans replaces the previous Marine Information System (MIS), delivering improved functionality for the user including spatially integrated Marine Plan policies, relevant data layers and Marine Licensing information. </w:t>
      </w:r>
      <w:hyperlink r:id="rId7" w:history="1">
        <w:r>
          <w:rPr>
            <w:rStyle w:val="Hyperlink"/>
            <w:rFonts w:eastAsia="Times New Roman" w:cs="Arial"/>
            <w:color w:val="0563C1"/>
          </w:rPr>
          <w:t>MMO press release</w:t>
        </w:r>
      </w:hyperlink>
    </w:p>
    <w:p w14:paraId="71B54C5B" w14:textId="77777777" w:rsidR="00C30727" w:rsidRDefault="00C30727" w:rsidP="00C30727">
      <w:pPr>
        <w:numPr>
          <w:ilvl w:val="0"/>
          <w:numId w:val="15"/>
        </w:numPr>
        <w:spacing w:before="100" w:beforeAutospacing="1" w:after="100" w:afterAutospacing="1" w:line="240" w:lineRule="auto"/>
        <w:ind w:left="0"/>
        <w:rPr>
          <w:rFonts w:eastAsia="Times New Roman" w:cs="Arial"/>
        </w:rPr>
      </w:pPr>
      <w:r>
        <w:rPr>
          <w:rFonts w:eastAsia="Times New Roman" w:cs="Arial"/>
        </w:rPr>
        <w:t xml:space="preserve">Harwich capital dredge open for MMO public consultation (MLA/2019/00371). Public register can be found </w:t>
      </w:r>
      <w:hyperlink r:id="rId8" w:history="1">
        <w:r>
          <w:rPr>
            <w:rStyle w:val="Hyperlink"/>
            <w:rFonts w:eastAsia="Times New Roman" w:cs="Arial"/>
            <w:color w:val="0563C1"/>
          </w:rPr>
          <w:t>here</w:t>
        </w:r>
      </w:hyperlink>
      <w:r>
        <w:rPr>
          <w:rFonts w:eastAsia="Times New Roman" w:cs="Arial"/>
        </w:rPr>
        <w:t>, closes 1</w:t>
      </w:r>
      <w:r>
        <w:rPr>
          <w:rFonts w:eastAsia="Times New Roman" w:cs="Arial"/>
          <w:sz w:val="15"/>
          <w:szCs w:val="15"/>
          <w:vertAlign w:val="superscript"/>
        </w:rPr>
        <w:t>st</w:t>
      </w:r>
      <w:r>
        <w:rPr>
          <w:rFonts w:eastAsia="Times New Roman" w:cs="Arial"/>
        </w:rPr>
        <w:t xml:space="preserve"> December. </w:t>
      </w:r>
    </w:p>
    <w:p w14:paraId="533F28A2" w14:textId="77777777" w:rsidR="00C30727" w:rsidRDefault="00C30727" w:rsidP="00C30727">
      <w:pPr>
        <w:numPr>
          <w:ilvl w:val="0"/>
          <w:numId w:val="15"/>
        </w:numPr>
        <w:spacing w:before="100" w:beforeAutospacing="1" w:after="100" w:afterAutospacing="1" w:line="240" w:lineRule="auto"/>
        <w:ind w:left="0"/>
        <w:rPr>
          <w:rFonts w:eastAsia="Times New Roman" w:cs="Arial"/>
        </w:rPr>
      </w:pPr>
      <w:r>
        <w:rPr>
          <w:rFonts w:eastAsia="Times New Roman" w:cs="Arial"/>
        </w:rPr>
        <w:t xml:space="preserve">Maritime fisheries fund as opposed to European maritime fisheries fun is launched. The new £15.4 million funding scheme is for the English fishing industry. </w:t>
      </w:r>
      <w:hyperlink r:id="rId9" w:history="1">
        <w:r>
          <w:rPr>
            <w:rStyle w:val="Hyperlink"/>
            <w:rFonts w:eastAsia="Times New Roman" w:cs="Arial"/>
            <w:color w:val="0563C1"/>
          </w:rPr>
          <w:t>MMO press release</w:t>
        </w:r>
      </w:hyperlink>
    </w:p>
    <w:p w14:paraId="3B9F1EC0" w14:textId="15E2EE37" w:rsidR="00C30727" w:rsidRDefault="00C30727" w:rsidP="00C30727">
      <w:pPr>
        <w:numPr>
          <w:ilvl w:val="0"/>
          <w:numId w:val="15"/>
        </w:numPr>
        <w:spacing w:before="100" w:beforeAutospacing="1" w:after="100" w:afterAutospacing="1" w:line="240" w:lineRule="auto"/>
        <w:ind w:left="0"/>
        <w:rPr>
          <w:rFonts w:eastAsia="Times New Roman" w:cs="Arial"/>
        </w:rPr>
      </w:pPr>
      <w:r>
        <w:rPr>
          <w:rFonts w:eastAsia="Times New Roman" w:cs="Arial"/>
        </w:rPr>
        <w:t xml:space="preserve">The Marine Management Organisation (MMO) has published its annual UK Sea Fisheries </w:t>
      </w:r>
      <w:hyperlink r:id="rId10" w:history="1">
        <w:r>
          <w:rPr>
            <w:rStyle w:val="Hyperlink"/>
            <w:rFonts w:eastAsia="Times New Roman" w:cs="Arial"/>
            <w:color w:val="0563C1"/>
          </w:rPr>
          <w:t>Statistics</w:t>
        </w:r>
      </w:hyperlink>
      <w:r>
        <w:rPr>
          <w:rFonts w:eastAsia="Times New Roman" w:cs="Arial"/>
        </w:rPr>
        <w:t xml:space="preserve"> 2018.</w:t>
      </w:r>
    </w:p>
    <w:p w14:paraId="619D985F" w14:textId="0F1E43E2" w:rsidR="00C30727" w:rsidRPr="00C30727" w:rsidRDefault="00C30727" w:rsidP="00C30727">
      <w:pPr>
        <w:pStyle w:val="ListParagraph"/>
        <w:numPr>
          <w:ilvl w:val="0"/>
          <w:numId w:val="5"/>
        </w:numPr>
        <w:rPr>
          <w:b/>
        </w:rPr>
      </w:pPr>
      <w:r w:rsidRPr="00C30727">
        <w:rPr>
          <w:b/>
        </w:rPr>
        <w:t>Items to be Noted</w:t>
      </w:r>
      <w:r>
        <w:rPr>
          <w:b/>
        </w:rPr>
        <w:t xml:space="preserve"> – Nicky Spurr / all</w:t>
      </w:r>
    </w:p>
    <w:p w14:paraId="09768EA5" w14:textId="02D563A8" w:rsidR="005476DE" w:rsidRDefault="005476DE" w:rsidP="00F06AB4">
      <w:r>
        <w:t>The following updates had been circulated prior to the meeting;</w:t>
      </w:r>
    </w:p>
    <w:p w14:paraId="15AA77DB" w14:textId="615E5292" w:rsidR="005476DE" w:rsidRDefault="00C30727" w:rsidP="005476DE">
      <w:pPr>
        <w:pStyle w:val="ListParagraph"/>
        <w:numPr>
          <w:ilvl w:val="0"/>
          <w:numId w:val="17"/>
        </w:numPr>
      </w:pPr>
      <w:r>
        <w:t>Essex Path to Prosperity (CCF funded) Project</w:t>
      </w:r>
    </w:p>
    <w:p w14:paraId="1A820846" w14:textId="47C4BB9D" w:rsidR="00C30727" w:rsidRDefault="00C30727" w:rsidP="005476DE">
      <w:pPr>
        <w:pStyle w:val="ListParagraph"/>
        <w:numPr>
          <w:ilvl w:val="0"/>
          <w:numId w:val="17"/>
        </w:numPr>
      </w:pPr>
      <w:r>
        <w:t>Coastal Community Teams had been circulated prior to the meeting.</w:t>
      </w:r>
    </w:p>
    <w:p w14:paraId="2ADDBB3A" w14:textId="7A2CE9B4" w:rsidR="00C30727" w:rsidRDefault="005476DE" w:rsidP="00F06AB4">
      <w:r>
        <w:t xml:space="preserve">NS advised of 2 new jobs advertised by Natural England </w:t>
      </w:r>
      <w:r w:rsidR="004B1341">
        <w:t xml:space="preserve">relating to the LIFE Recreation </w:t>
      </w:r>
      <w:proofErr w:type="spellStart"/>
      <w:r w:rsidR="004B1341">
        <w:t>ReMEDIES</w:t>
      </w:r>
      <w:proofErr w:type="spellEnd"/>
      <w:r w:rsidR="004B1341">
        <w:t xml:space="preserve"> initiative - Project Manager and Finance Officer </w:t>
      </w:r>
      <w:r>
        <w:t xml:space="preserve">which </w:t>
      </w:r>
      <w:r w:rsidR="004B1341">
        <w:t>will focus on Restoring and Mitigating Erosion and Disturbance Impacts affecting the Seabed for 5 Special Areas of Conservation (including the Essex Estuaries SAC).</w:t>
      </w:r>
    </w:p>
    <w:p w14:paraId="280EA94F" w14:textId="6D1F2EC3" w:rsidR="004B1341" w:rsidRDefault="004B1341" w:rsidP="00F06AB4">
      <w:r>
        <w:t xml:space="preserve">ECC had supported 2 applications for NERC funding under the Highlight Topic </w:t>
      </w:r>
      <w:r w:rsidR="006C77B2">
        <w:t>for The Impact of Legacy Waste in the Coastal Zone</w:t>
      </w:r>
      <w:r w:rsidR="00DD03A0">
        <w:t xml:space="preserve"> but had recently heard that neither had been successful, and we have learned also, that no proposals were successful for this Highlight Topic.</w:t>
      </w:r>
    </w:p>
    <w:p w14:paraId="0A4C89F6" w14:textId="2DF56681" w:rsidR="00DD03A0" w:rsidRPr="00DD03A0" w:rsidRDefault="00F06AB4" w:rsidP="00DD03A0">
      <w:pPr>
        <w:pStyle w:val="ListParagraph"/>
        <w:numPr>
          <w:ilvl w:val="0"/>
          <w:numId w:val="5"/>
        </w:numPr>
        <w:rPr>
          <w:b/>
        </w:rPr>
      </w:pPr>
      <w:r w:rsidRPr="00DD03A0">
        <w:rPr>
          <w:b/>
        </w:rPr>
        <w:t>A</w:t>
      </w:r>
      <w:r w:rsidR="00630B4B" w:rsidRPr="00DD03A0">
        <w:rPr>
          <w:b/>
        </w:rPr>
        <w:t>O</w:t>
      </w:r>
      <w:r w:rsidRPr="00DD03A0">
        <w:rPr>
          <w:b/>
        </w:rPr>
        <w:t>B</w:t>
      </w:r>
      <w:r w:rsidR="00DD03A0" w:rsidRPr="00DD03A0">
        <w:rPr>
          <w:b/>
        </w:rPr>
        <w:t xml:space="preserve"> &amp; Date and Venue of Next Meeting</w:t>
      </w:r>
    </w:p>
    <w:p w14:paraId="70C9FD64" w14:textId="33292506" w:rsidR="00DD03A0" w:rsidRPr="00DD03A0" w:rsidRDefault="00F06AB4" w:rsidP="00DD03A0">
      <w:r>
        <w:t xml:space="preserve">James </w:t>
      </w:r>
      <w:proofErr w:type="spellStart"/>
      <w:r>
        <w:t>Ennos</w:t>
      </w:r>
      <w:proofErr w:type="spellEnd"/>
      <w:r>
        <w:t xml:space="preserve"> </w:t>
      </w:r>
      <w:r w:rsidR="00DD03A0">
        <w:t xml:space="preserve">provided a further update </w:t>
      </w:r>
      <w:r>
        <w:t xml:space="preserve">re </w:t>
      </w:r>
      <w:r w:rsidR="00DD03A0">
        <w:t xml:space="preserve">the </w:t>
      </w:r>
      <w:proofErr w:type="spellStart"/>
      <w:r>
        <w:t>Jaywick</w:t>
      </w:r>
      <w:proofErr w:type="spellEnd"/>
      <w:r>
        <w:t xml:space="preserve"> Sands CCT </w:t>
      </w:r>
      <w:r w:rsidR="00DD03A0">
        <w:t xml:space="preserve">that </w:t>
      </w:r>
      <w:r w:rsidR="00DD03A0" w:rsidRPr="00DD03A0">
        <w:t xml:space="preserve">Homes England have approved the first stage of the </w:t>
      </w:r>
      <w:proofErr w:type="spellStart"/>
      <w:r w:rsidR="00DD03A0" w:rsidRPr="00DD03A0">
        <w:t>Jaywick</w:t>
      </w:r>
      <w:proofErr w:type="spellEnd"/>
      <w:r w:rsidR="00DD03A0" w:rsidRPr="00DD03A0">
        <w:t xml:space="preserve"> Sands Small Sites Fund bid which means that Homes England now have funding to appoint valuation consultants, technical consultants and lawyers who will provide the necessary reports that they will need to support the final bid approval paper. This is an important step towards securing funding for the project. </w:t>
      </w:r>
    </w:p>
    <w:p w14:paraId="489CBAA5" w14:textId="2D4C1AD8" w:rsidR="00DD03A0" w:rsidRDefault="00DD03A0" w:rsidP="00F06AB4">
      <w:r>
        <w:t>The date and venue of the next meeting had not been determined but would be towards end of February or early March 2020 at County Hall, Chelmsford.  Details would be circulated with the minutes of the meeting.</w:t>
      </w:r>
    </w:p>
    <w:p w14:paraId="043C82A3" w14:textId="0A7D8F8A" w:rsidR="00F06AB4" w:rsidRDefault="00DD03A0" w:rsidP="00F06AB4">
      <w:r w:rsidRPr="00ED1941">
        <w:rPr>
          <w:b/>
        </w:rPr>
        <w:t xml:space="preserve">Date and Venue of Next </w:t>
      </w:r>
      <w:proofErr w:type="gramStart"/>
      <w:r w:rsidRPr="00ED1941">
        <w:rPr>
          <w:b/>
        </w:rPr>
        <w:t>Meeting :</w:t>
      </w:r>
      <w:proofErr w:type="gramEnd"/>
      <w:r>
        <w:t xml:space="preserve"> confirmed </w:t>
      </w:r>
      <w:r w:rsidR="00ED1941">
        <w:t xml:space="preserve">after the meeting </w:t>
      </w:r>
      <w:r>
        <w:t>as follows</w:t>
      </w:r>
    </w:p>
    <w:p w14:paraId="48D612CC" w14:textId="557C97E0" w:rsidR="00F06AB4" w:rsidRDefault="00ED1941" w:rsidP="00FE79CC">
      <w:r>
        <w:t>2-4pm on 9</w:t>
      </w:r>
      <w:r w:rsidRPr="00ED1941">
        <w:rPr>
          <w:vertAlign w:val="superscript"/>
        </w:rPr>
        <w:t>th</w:t>
      </w:r>
      <w:r>
        <w:t xml:space="preserve"> March in Committee Room 1, County Hall, Chelmsford CM1 1Q</w:t>
      </w:r>
      <w:r w:rsidR="007E0F2E">
        <w:t>H</w:t>
      </w:r>
      <w:bookmarkStart w:id="6" w:name="_GoBack"/>
      <w:bookmarkEnd w:id="6"/>
    </w:p>
    <w:sectPr w:rsidR="00F06AB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55B20" w14:textId="77777777" w:rsidR="00BF38AD" w:rsidRDefault="00BF38AD" w:rsidP="00C46FE2">
      <w:pPr>
        <w:spacing w:after="0" w:line="240" w:lineRule="auto"/>
      </w:pPr>
      <w:r>
        <w:separator/>
      </w:r>
    </w:p>
  </w:endnote>
  <w:endnote w:type="continuationSeparator" w:id="0">
    <w:p w14:paraId="048D99CF" w14:textId="77777777" w:rsidR="00BF38AD" w:rsidRDefault="00BF38AD" w:rsidP="00C46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6A3F3" w14:textId="77777777" w:rsidR="00BF38AD" w:rsidRDefault="00BF38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7035657"/>
      <w:docPartObj>
        <w:docPartGallery w:val="Page Numbers (Bottom of Page)"/>
        <w:docPartUnique/>
      </w:docPartObj>
    </w:sdtPr>
    <w:sdtEndPr>
      <w:rPr>
        <w:noProof/>
      </w:rPr>
    </w:sdtEndPr>
    <w:sdtContent>
      <w:p w14:paraId="36779BE9" w14:textId="77777777" w:rsidR="00BF38AD" w:rsidRDefault="00BF38A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5A5077F" w14:textId="77777777" w:rsidR="00BF38AD" w:rsidRDefault="00BF38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97FE4" w14:textId="77777777" w:rsidR="00BF38AD" w:rsidRDefault="00BF38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48A11" w14:textId="77777777" w:rsidR="00BF38AD" w:rsidRDefault="00BF38AD" w:rsidP="00C46FE2">
      <w:pPr>
        <w:spacing w:after="0" w:line="240" w:lineRule="auto"/>
      </w:pPr>
      <w:r>
        <w:separator/>
      </w:r>
    </w:p>
  </w:footnote>
  <w:footnote w:type="continuationSeparator" w:id="0">
    <w:p w14:paraId="559CECFD" w14:textId="77777777" w:rsidR="00BF38AD" w:rsidRDefault="00BF38AD" w:rsidP="00C46F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FA3DD" w14:textId="0482C771" w:rsidR="00BF38AD" w:rsidRDefault="00BF38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E86CD" w14:textId="2829F984" w:rsidR="00BF38AD" w:rsidRDefault="00BF38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536BA" w14:textId="7A5AB29A" w:rsidR="00BF38AD" w:rsidRDefault="00BF38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641D"/>
    <w:multiLevelType w:val="hybridMultilevel"/>
    <w:tmpl w:val="B50C20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F7200"/>
    <w:multiLevelType w:val="hybridMultilevel"/>
    <w:tmpl w:val="562E7E46"/>
    <w:lvl w:ilvl="0" w:tplc="C86435D2">
      <w:start w:val="1"/>
      <w:numFmt w:val="bullet"/>
      <w:lvlText w:val="•"/>
      <w:lvlJc w:val="left"/>
      <w:pPr>
        <w:tabs>
          <w:tab w:val="num" w:pos="720"/>
        </w:tabs>
        <w:ind w:left="720" w:hanging="360"/>
      </w:pPr>
      <w:rPr>
        <w:rFonts w:ascii="Arial" w:hAnsi="Arial" w:hint="default"/>
      </w:rPr>
    </w:lvl>
    <w:lvl w:ilvl="1" w:tplc="149E40FC" w:tentative="1">
      <w:start w:val="1"/>
      <w:numFmt w:val="bullet"/>
      <w:lvlText w:val="•"/>
      <w:lvlJc w:val="left"/>
      <w:pPr>
        <w:tabs>
          <w:tab w:val="num" w:pos="1440"/>
        </w:tabs>
        <w:ind w:left="1440" w:hanging="360"/>
      </w:pPr>
      <w:rPr>
        <w:rFonts w:ascii="Arial" w:hAnsi="Arial" w:hint="default"/>
      </w:rPr>
    </w:lvl>
    <w:lvl w:ilvl="2" w:tplc="639A6548" w:tentative="1">
      <w:start w:val="1"/>
      <w:numFmt w:val="bullet"/>
      <w:lvlText w:val="•"/>
      <w:lvlJc w:val="left"/>
      <w:pPr>
        <w:tabs>
          <w:tab w:val="num" w:pos="2160"/>
        </w:tabs>
        <w:ind w:left="2160" w:hanging="360"/>
      </w:pPr>
      <w:rPr>
        <w:rFonts w:ascii="Arial" w:hAnsi="Arial" w:hint="default"/>
      </w:rPr>
    </w:lvl>
    <w:lvl w:ilvl="3" w:tplc="F0C20038" w:tentative="1">
      <w:start w:val="1"/>
      <w:numFmt w:val="bullet"/>
      <w:lvlText w:val="•"/>
      <w:lvlJc w:val="left"/>
      <w:pPr>
        <w:tabs>
          <w:tab w:val="num" w:pos="2880"/>
        </w:tabs>
        <w:ind w:left="2880" w:hanging="360"/>
      </w:pPr>
      <w:rPr>
        <w:rFonts w:ascii="Arial" w:hAnsi="Arial" w:hint="default"/>
      </w:rPr>
    </w:lvl>
    <w:lvl w:ilvl="4" w:tplc="9E049970" w:tentative="1">
      <w:start w:val="1"/>
      <w:numFmt w:val="bullet"/>
      <w:lvlText w:val="•"/>
      <w:lvlJc w:val="left"/>
      <w:pPr>
        <w:tabs>
          <w:tab w:val="num" w:pos="3600"/>
        </w:tabs>
        <w:ind w:left="3600" w:hanging="360"/>
      </w:pPr>
      <w:rPr>
        <w:rFonts w:ascii="Arial" w:hAnsi="Arial" w:hint="default"/>
      </w:rPr>
    </w:lvl>
    <w:lvl w:ilvl="5" w:tplc="0D76D430" w:tentative="1">
      <w:start w:val="1"/>
      <w:numFmt w:val="bullet"/>
      <w:lvlText w:val="•"/>
      <w:lvlJc w:val="left"/>
      <w:pPr>
        <w:tabs>
          <w:tab w:val="num" w:pos="4320"/>
        </w:tabs>
        <w:ind w:left="4320" w:hanging="360"/>
      </w:pPr>
      <w:rPr>
        <w:rFonts w:ascii="Arial" w:hAnsi="Arial" w:hint="default"/>
      </w:rPr>
    </w:lvl>
    <w:lvl w:ilvl="6" w:tplc="DE00293C" w:tentative="1">
      <w:start w:val="1"/>
      <w:numFmt w:val="bullet"/>
      <w:lvlText w:val="•"/>
      <w:lvlJc w:val="left"/>
      <w:pPr>
        <w:tabs>
          <w:tab w:val="num" w:pos="5040"/>
        </w:tabs>
        <w:ind w:left="5040" w:hanging="360"/>
      </w:pPr>
      <w:rPr>
        <w:rFonts w:ascii="Arial" w:hAnsi="Arial" w:hint="default"/>
      </w:rPr>
    </w:lvl>
    <w:lvl w:ilvl="7" w:tplc="57D4C1EA" w:tentative="1">
      <w:start w:val="1"/>
      <w:numFmt w:val="bullet"/>
      <w:lvlText w:val="•"/>
      <w:lvlJc w:val="left"/>
      <w:pPr>
        <w:tabs>
          <w:tab w:val="num" w:pos="5760"/>
        </w:tabs>
        <w:ind w:left="5760" w:hanging="360"/>
      </w:pPr>
      <w:rPr>
        <w:rFonts w:ascii="Arial" w:hAnsi="Arial" w:hint="default"/>
      </w:rPr>
    </w:lvl>
    <w:lvl w:ilvl="8" w:tplc="E93AF0E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766997"/>
    <w:multiLevelType w:val="hybridMultilevel"/>
    <w:tmpl w:val="0510B22E"/>
    <w:lvl w:ilvl="0" w:tplc="330CC968">
      <w:start w:val="1"/>
      <w:numFmt w:val="bullet"/>
      <w:lvlText w:val="•"/>
      <w:lvlJc w:val="left"/>
      <w:pPr>
        <w:tabs>
          <w:tab w:val="num" w:pos="720"/>
        </w:tabs>
        <w:ind w:left="720" w:hanging="360"/>
      </w:pPr>
      <w:rPr>
        <w:rFonts w:ascii="Arial" w:hAnsi="Arial" w:hint="default"/>
      </w:rPr>
    </w:lvl>
    <w:lvl w:ilvl="1" w:tplc="1B526EDA">
      <w:start w:val="78"/>
      <w:numFmt w:val="bullet"/>
      <w:lvlText w:val="•"/>
      <w:lvlJc w:val="left"/>
      <w:pPr>
        <w:tabs>
          <w:tab w:val="num" w:pos="1440"/>
        </w:tabs>
        <w:ind w:left="1440" w:hanging="360"/>
      </w:pPr>
      <w:rPr>
        <w:rFonts w:ascii="Arial" w:hAnsi="Arial" w:hint="default"/>
      </w:rPr>
    </w:lvl>
    <w:lvl w:ilvl="2" w:tplc="22E623AE" w:tentative="1">
      <w:start w:val="1"/>
      <w:numFmt w:val="bullet"/>
      <w:lvlText w:val="•"/>
      <w:lvlJc w:val="left"/>
      <w:pPr>
        <w:tabs>
          <w:tab w:val="num" w:pos="2160"/>
        </w:tabs>
        <w:ind w:left="2160" w:hanging="360"/>
      </w:pPr>
      <w:rPr>
        <w:rFonts w:ascii="Arial" w:hAnsi="Arial" w:hint="default"/>
      </w:rPr>
    </w:lvl>
    <w:lvl w:ilvl="3" w:tplc="323C8B82" w:tentative="1">
      <w:start w:val="1"/>
      <w:numFmt w:val="bullet"/>
      <w:lvlText w:val="•"/>
      <w:lvlJc w:val="left"/>
      <w:pPr>
        <w:tabs>
          <w:tab w:val="num" w:pos="2880"/>
        </w:tabs>
        <w:ind w:left="2880" w:hanging="360"/>
      </w:pPr>
      <w:rPr>
        <w:rFonts w:ascii="Arial" w:hAnsi="Arial" w:hint="default"/>
      </w:rPr>
    </w:lvl>
    <w:lvl w:ilvl="4" w:tplc="98069AD0" w:tentative="1">
      <w:start w:val="1"/>
      <w:numFmt w:val="bullet"/>
      <w:lvlText w:val="•"/>
      <w:lvlJc w:val="left"/>
      <w:pPr>
        <w:tabs>
          <w:tab w:val="num" w:pos="3600"/>
        </w:tabs>
        <w:ind w:left="3600" w:hanging="360"/>
      </w:pPr>
      <w:rPr>
        <w:rFonts w:ascii="Arial" w:hAnsi="Arial" w:hint="default"/>
      </w:rPr>
    </w:lvl>
    <w:lvl w:ilvl="5" w:tplc="C7E8B58C" w:tentative="1">
      <w:start w:val="1"/>
      <w:numFmt w:val="bullet"/>
      <w:lvlText w:val="•"/>
      <w:lvlJc w:val="left"/>
      <w:pPr>
        <w:tabs>
          <w:tab w:val="num" w:pos="4320"/>
        </w:tabs>
        <w:ind w:left="4320" w:hanging="360"/>
      </w:pPr>
      <w:rPr>
        <w:rFonts w:ascii="Arial" w:hAnsi="Arial" w:hint="default"/>
      </w:rPr>
    </w:lvl>
    <w:lvl w:ilvl="6" w:tplc="5BDA1F8E" w:tentative="1">
      <w:start w:val="1"/>
      <w:numFmt w:val="bullet"/>
      <w:lvlText w:val="•"/>
      <w:lvlJc w:val="left"/>
      <w:pPr>
        <w:tabs>
          <w:tab w:val="num" w:pos="5040"/>
        </w:tabs>
        <w:ind w:left="5040" w:hanging="360"/>
      </w:pPr>
      <w:rPr>
        <w:rFonts w:ascii="Arial" w:hAnsi="Arial" w:hint="default"/>
      </w:rPr>
    </w:lvl>
    <w:lvl w:ilvl="7" w:tplc="E9AABFE6" w:tentative="1">
      <w:start w:val="1"/>
      <w:numFmt w:val="bullet"/>
      <w:lvlText w:val="•"/>
      <w:lvlJc w:val="left"/>
      <w:pPr>
        <w:tabs>
          <w:tab w:val="num" w:pos="5760"/>
        </w:tabs>
        <w:ind w:left="5760" w:hanging="360"/>
      </w:pPr>
      <w:rPr>
        <w:rFonts w:ascii="Arial" w:hAnsi="Arial" w:hint="default"/>
      </w:rPr>
    </w:lvl>
    <w:lvl w:ilvl="8" w:tplc="6F5C822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C3D048C"/>
    <w:multiLevelType w:val="hybridMultilevel"/>
    <w:tmpl w:val="26747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520F37"/>
    <w:multiLevelType w:val="hybridMultilevel"/>
    <w:tmpl w:val="EDD6B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071B6F"/>
    <w:multiLevelType w:val="hybridMultilevel"/>
    <w:tmpl w:val="6D500E3E"/>
    <w:lvl w:ilvl="0" w:tplc="A6348250">
      <w:start w:val="1"/>
      <w:numFmt w:val="bullet"/>
      <w:lvlText w:val="•"/>
      <w:lvlJc w:val="left"/>
      <w:pPr>
        <w:tabs>
          <w:tab w:val="num" w:pos="720"/>
        </w:tabs>
        <w:ind w:left="720" w:hanging="360"/>
      </w:pPr>
      <w:rPr>
        <w:rFonts w:ascii="Arial" w:hAnsi="Arial" w:hint="default"/>
      </w:rPr>
    </w:lvl>
    <w:lvl w:ilvl="1" w:tplc="AC5A6892" w:tentative="1">
      <w:start w:val="1"/>
      <w:numFmt w:val="bullet"/>
      <w:lvlText w:val="•"/>
      <w:lvlJc w:val="left"/>
      <w:pPr>
        <w:tabs>
          <w:tab w:val="num" w:pos="1440"/>
        </w:tabs>
        <w:ind w:left="1440" w:hanging="360"/>
      </w:pPr>
      <w:rPr>
        <w:rFonts w:ascii="Arial" w:hAnsi="Arial" w:hint="default"/>
      </w:rPr>
    </w:lvl>
    <w:lvl w:ilvl="2" w:tplc="3C32D92E" w:tentative="1">
      <w:start w:val="1"/>
      <w:numFmt w:val="bullet"/>
      <w:lvlText w:val="•"/>
      <w:lvlJc w:val="left"/>
      <w:pPr>
        <w:tabs>
          <w:tab w:val="num" w:pos="2160"/>
        </w:tabs>
        <w:ind w:left="2160" w:hanging="360"/>
      </w:pPr>
      <w:rPr>
        <w:rFonts w:ascii="Arial" w:hAnsi="Arial" w:hint="default"/>
      </w:rPr>
    </w:lvl>
    <w:lvl w:ilvl="3" w:tplc="788C1E0E" w:tentative="1">
      <w:start w:val="1"/>
      <w:numFmt w:val="bullet"/>
      <w:lvlText w:val="•"/>
      <w:lvlJc w:val="left"/>
      <w:pPr>
        <w:tabs>
          <w:tab w:val="num" w:pos="2880"/>
        </w:tabs>
        <w:ind w:left="2880" w:hanging="360"/>
      </w:pPr>
      <w:rPr>
        <w:rFonts w:ascii="Arial" w:hAnsi="Arial" w:hint="default"/>
      </w:rPr>
    </w:lvl>
    <w:lvl w:ilvl="4" w:tplc="61987972" w:tentative="1">
      <w:start w:val="1"/>
      <w:numFmt w:val="bullet"/>
      <w:lvlText w:val="•"/>
      <w:lvlJc w:val="left"/>
      <w:pPr>
        <w:tabs>
          <w:tab w:val="num" w:pos="3600"/>
        </w:tabs>
        <w:ind w:left="3600" w:hanging="360"/>
      </w:pPr>
      <w:rPr>
        <w:rFonts w:ascii="Arial" w:hAnsi="Arial" w:hint="default"/>
      </w:rPr>
    </w:lvl>
    <w:lvl w:ilvl="5" w:tplc="8E061816" w:tentative="1">
      <w:start w:val="1"/>
      <w:numFmt w:val="bullet"/>
      <w:lvlText w:val="•"/>
      <w:lvlJc w:val="left"/>
      <w:pPr>
        <w:tabs>
          <w:tab w:val="num" w:pos="4320"/>
        </w:tabs>
        <w:ind w:left="4320" w:hanging="360"/>
      </w:pPr>
      <w:rPr>
        <w:rFonts w:ascii="Arial" w:hAnsi="Arial" w:hint="default"/>
      </w:rPr>
    </w:lvl>
    <w:lvl w:ilvl="6" w:tplc="7B282CD6" w:tentative="1">
      <w:start w:val="1"/>
      <w:numFmt w:val="bullet"/>
      <w:lvlText w:val="•"/>
      <w:lvlJc w:val="left"/>
      <w:pPr>
        <w:tabs>
          <w:tab w:val="num" w:pos="5040"/>
        </w:tabs>
        <w:ind w:left="5040" w:hanging="360"/>
      </w:pPr>
      <w:rPr>
        <w:rFonts w:ascii="Arial" w:hAnsi="Arial" w:hint="default"/>
      </w:rPr>
    </w:lvl>
    <w:lvl w:ilvl="7" w:tplc="7D8A85E8" w:tentative="1">
      <w:start w:val="1"/>
      <w:numFmt w:val="bullet"/>
      <w:lvlText w:val="•"/>
      <w:lvlJc w:val="left"/>
      <w:pPr>
        <w:tabs>
          <w:tab w:val="num" w:pos="5760"/>
        </w:tabs>
        <w:ind w:left="5760" w:hanging="360"/>
      </w:pPr>
      <w:rPr>
        <w:rFonts w:ascii="Arial" w:hAnsi="Arial" w:hint="default"/>
      </w:rPr>
    </w:lvl>
    <w:lvl w:ilvl="8" w:tplc="BD7E2E4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D3D44F1"/>
    <w:multiLevelType w:val="hybridMultilevel"/>
    <w:tmpl w:val="27A43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C344B3"/>
    <w:multiLevelType w:val="hybridMultilevel"/>
    <w:tmpl w:val="9D2C39C4"/>
    <w:lvl w:ilvl="0" w:tplc="692C192E">
      <w:start w:val="1"/>
      <w:numFmt w:val="bullet"/>
      <w:lvlText w:val="•"/>
      <w:lvlJc w:val="left"/>
      <w:pPr>
        <w:tabs>
          <w:tab w:val="num" w:pos="720"/>
        </w:tabs>
        <w:ind w:left="720" w:hanging="360"/>
      </w:pPr>
      <w:rPr>
        <w:rFonts w:ascii="Arial" w:hAnsi="Arial" w:hint="default"/>
      </w:rPr>
    </w:lvl>
    <w:lvl w:ilvl="1" w:tplc="8412340A" w:tentative="1">
      <w:start w:val="1"/>
      <w:numFmt w:val="bullet"/>
      <w:lvlText w:val="•"/>
      <w:lvlJc w:val="left"/>
      <w:pPr>
        <w:tabs>
          <w:tab w:val="num" w:pos="1440"/>
        </w:tabs>
        <w:ind w:left="1440" w:hanging="360"/>
      </w:pPr>
      <w:rPr>
        <w:rFonts w:ascii="Arial" w:hAnsi="Arial" w:hint="default"/>
      </w:rPr>
    </w:lvl>
    <w:lvl w:ilvl="2" w:tplc="AFC49DE0" w:tentative="1">
      <w:start w:val="1"/>
      <w:numFmt w:val="bullet"/>
      <w:lvlText w:val="•"/>
      <w:lvlJc w:val="left"/>
      <w:pPr>
        <w:tabs>
          <w:tab w:val="num" w:pos="2160"/>
        </w:tabs>
        <w:ind w:left="2160" w:hanging="360"/>
      </w:pPr>
      <w:rPr>
        <w:rFonts w:ascii="Arial" w:hAnsi="Arial" w:hint="default"/>
      </w:rPr>
    </w:lvl>
    <w:lvl w:ilvl="3" w:tplc="1662034A" w:tentative="1">
      <w:start w:val="1"/>
      <w:numFmt w:val="bullet"/>
      <w:lvlText w:val="•"/>
      <w:lvlJc w:val="left"/>
      <w:pPr>
        <w:tabs>
          <w:tab w:val="num" w:pos="2880"/>
        </w:tabs>
        <w:ind w:left="2880" w:hanging="360"/>
      </w:pPr>
      <w:rPr>
        <w:rFonts w:ascii="Arial" w:hAnsi="Arial" w:hint="default"/>
      </w:rPr>
    </w:lvl>
    <w:lvl w:ilvl="4" w:tplc="996407AA" w:tentative="1">
      <w:start w:val="1"/>
      <w:numFmt w:val="bullet"/>
      <w:lvlText w:val="•"/>
      <w:lvlJc w:val="left"/>
      <w:pPr>
        <w:tabs>
          <w:tab w:val="num" w:pos="3600"/>
        </w:tabs>
        <w:ind w:left="3600" w:hanging="360"/>
      </w:pPr>
      <w:rPr>
        <w:rFonts w:ascii="Arial" w:hAnsi="Arial" w:hint="default"/>
      </w:rPr>
    </w:lvl>
    <w:lvl w:ilvl="5" w:tplc="88A23D24" w:tentative="1">
      <w:start w:val="1"/>
      <w:numFmt w:val="bullet"/>
      <w:lvlText w:val="•"/>
      <w:lvlJc w:val="left"/>
      <w:pPr>
        <w:tabs>
          <w:tab w:val="num" w:pos="4320"/>
        </w:tabs>
        <w:ind w:left="4320" w:hanging="360"/>
      </w:pPr>
      <w:rPr>
        <w:rFonts w:ascii="Arial" w:hAnsi="Arial" w:hint="default"/>
      </w:rPr>
    </w:lvl>
    <w:lvl w:ilvl="6" w:tplc="FB7453F4" w:tentative="1">
      <w:start w:val="1"/>
      <w:numFmt w:val="bullet"/>
      <w:lvlText w:val="•"/>
      <w:lvlJc w:val="left"/>
      <w:pPr>
        <w:tabs>
          <w:tab w:val="num" w:pos="5040"/>
        </w:tabs>
        <w:ind w:left="5040" w:hanging="360"/>
      </w:pPr>
      <w:rPr>
        <w:rFonts w:ascii="Arial" w:hAnsi="Arial" w:hint="default"/>
      </w:rPr>
    </w:lvl>
    <w:lvl w:ilvl="7" w:tplc="4664EAA0" w:tentative="1">
      <w:start w:val="1"/>
      <w:numFmt w:val="bullet"/>
      <w:lvlText w:val="•"/>
      <w:lvlJc w:val="left"/>
      <w:pPr>
        <w:tabs>
          <w:tab w:val="num" w:pos="5760"/>
        </w:tabs>
        <w:ind w:left="5760" w:hanging="360"/>
      </w:pPr>
      <w:rPr>
        <w:rFonts w:ascii="Arial" w:hAnsi="Arial" w:hint="default"/>
      </w:rPr>
    </w:lvl>
    <w:lvl w:ilvl="8" w:tplc="BE38F1D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14B1A9F"/>
    <w:multiLevelType w:val="hybridMultilevel"/>
    <w:tmpl w:val="E8B2A566"/>
    <w:lvl w:ilvl="0" w:tplc="E542C07A">
      <w:start w:val="1"/>
      <w:numFmt w:val="bullet"/>
      <w:lvlText w:val="•"/>
      <w:lvlJc w:val="left"/>
      <w:pPr>
        <w:tabs>
          <w:tab w:val="num" w:pos="720"/>
        </w:tabs>
        <w:ind w:left="720" w:hanging="360"/>
      </w:pPr>
      <w:rPr>
        <w:rFonts w:ascii="Arial" w:hAnsi="Arial" w:hint="default"/>
      </w:rPr>
    </w:lvl>
    <w:lvl w:ilvl="1" w:tplc="8D4ACD86" w:tentative="1">
      <w:start w:val="1"/>
      <w:numFmt w:val="bullet"/>
      <w:lvlText w:val="•"/>
      <w:lvlJc w:val="left"/>
      <w:pPr>
        <w:tabs>
          <w:tab w:val="num" w:pos="1440"/>
        </w:tabs>
        <w:ind w:left="1440" w:hanging="360"/>
      </w:pPr>
      <w:rPr>
        <w:rFonts w:ascii="Arial" w:hAnsi="Arial" w:hint="default"/>
      </w:rPr>
    </w:lvl>
    <w:lvl w:ilvl="2" w:tplc="3D0C7D9A" w:tentative="1">
      <w:start w:val="1"/>
      <w:numFmt w:val="bullet"/>
      <w:lvlText w:val="•"/>
      <w:lvlJc w:val="left"/>
      <w:pPr>
        <w:tabs>
          <w:tab w:val="num" w:pos="2160"/>
        </w:tabs>
        <w:ind w:left="2160" w:hanging="360"/>
      </w:pPr>
      <w:rPr>
        <w:rFonts w:ascii="Arial" w:hAnsi="Arial" w:hint="default"/>
      </w:rPr>
    </w:lvl>
    <w:lvl w:ilvl="3" w:tplc="08A4D404" w:tentative="1">
      <w:start w:val="1"/>
      <w:numFmt w:val="bullet"/>
      <w:lvlText w:val="•"/>
      <w:lvlJc w:val="left"/>
      <w:pPr>
        <w:tabs>
          <w:tab w:val="num" w:pos="2880"/>
        </w:tabs>
        <w:ind w:left="2880" w:hanging="360"/>
      </w:pPr>
      <w:rPr>
        <w:rFonts w:ascii="Arial" w:hAnsi="Arial" w:hint="default"/>
      </w:rPr>
    </w:lvl>
    <w:lvl w:ilvl="4" w:tplc="13AAE71E" w:tentative="1">
      <w:start w:val="1"/>
      <w:numFmt w:val="bullet"/>
      <w:lvlText w:val="•"/>
      <w:lvlJc w:val="left"/>
      <w:pPr>
        <w:tabs>
          <w:tab w:val="num" w:pos="3600"/>
        </w:tabs>
        <w:ind w:left="3600" w:hanging="360"/>
      </w:pPr>
      <w:rPr>
        <w:rFonts w:ascii="Arial" w:hAnsi="Arial" w:hint="default"/>
      </w:rPr>
    </w:lvl>
    <w:lvl w:ilvl="5" w:tplc="EFC4B85C" w:tentative="1">
      <w:start w:val="1"/>
      <w:numFmt w:val="bullet"/>
      <w:lvlText w:val="•"/>
      <w:lvlJc w:val="left"/>
      <w:pPr>
        <w:tabs>
          <w:tab w:val="num" w:pos="4320"/>
        </w:tabs>
        <w:ind w:left="4320" w:hanging="360"/>
      </w:pPr>
      <w:rPr>
        <w:rFonts w:ascii="Arial" w:hAnsi="Arial" w:hint="default"/>
      </w:rPr>
    </w:lvl>
    <w:lvl w:ilvl="6" w:tplc="1C927F6C" w:tentative="1">
      <w:start w:val="1"/>
      <w:numFmt w:val="bullet"/>
      <w:lvlText w:val="•"/>
      <w:lvlJc w:val="left"/>
      <w:pPr>
        <w:tabs>
          <w:tab w:val="num" w:pos="5040"/>
        </w:tabs>
        <w:ind w:left="5040" w:hanging="360"/>
      </w:pPr>
      <w:rPr>
        <w:rFonts w:ascii="Arial" w:hAnsi="Arial" w:hint="default"/>
      </w:rPr>
    </w:lvl>
    <w:lvl w:ilvl="7" w:tplc="F482CA48" w:tentative="1">
      <w:start w:val="1"/>
      <w:numFmt w:val="bullet"/>
      <w:lvlText w:val="•"/>
      <w:lvlJc w:val="left"/>
      <w:pPr>
        <w:tabs>
          <w:tab w:val="num" w:pos="5760"/>
        </w:tabs>
        <w:ind w:left="5760" w:hanging="360"/>
      </w:pPr>
      <w:rPr>
        <w:rFonts w:ascii="Arial" w:hAnsi="Arial" w:hint="default"/>
      </w:rPr>
    </w:lvl>
    <w:lvl w:ilvl="8" w:tplc="B6B26F1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C8D7D0E"/>
    <w:multiLevelType w:val="hybridMultilevel"/>
    <w:tmpl w:val="A73E9078"/>
    <w:lvl w:ilvl="0" w:tplc="EE003492">
      <w:start w:val="1"/>
      <w:numFmt w:val="bullet"/>
      <w:lvlText w:val="•"/>
      <w:lvlJc w:val="left"/>
      <w:pPr>
        <w:tabs>
          <w:tab w:val="num" w:pos="720"/>
        </w:tabs>
        <w:ind w:left="720" w:hanging="360"/>
      </w:pPr>
      <w:rPr>
        <w:rFonts w:ascii="Arial" w:hAnsi="Arial" w:hint="default"/>
      </w:rPr>
    </w:lvl>
    <w:lvl w:ilvl="1" w:tplc="1D442262">
      <w:start w:val="78"/>
      <w:numFmt w:val="bullet"/>
      <w:lvlText w:val="•"/>
      <w:lvlJc w:val="left"/>
      <w:pPr>
        <w:tabs>
          <w:tab w:val="num" w:pos="1440"/>
        </w:tabs>
        <w:ind w:left="1440" w:hanging="360"/>
      </w:pPr>
      <w:rPr>
        <w:rFonts w:ascii="Arial" w:hAnsi="Arial" w:hint="default"/>
      </w:rPr>
    </w:lvl>
    <w:lvl w:ilvl="2" w:tplc="58D41F88" w:tentative="1">
      <w:start w:val="1"/>
      <w:numFmt w:val="bullet"/>
      <w:lvlText w:val="•"/>
      <w:lvlJc w:val="left"/>
      <w:pPr>
        <w:tabs>
          <w:tab w:val="num" w:pos="2160"/>
        </w:tabs>
        <w:ind w:left="2160" w:hanging="360"/>
      </w:pPr>
      <w:rPr>
        <w:rFonts w:ascii="Arial" w:hAnsi="Arial" w:hint="default"/>
      </w:rPr>
    </w:lvl>
    <w:lvl w:ilvl="3" w:tplc="05AE5290" w:tentative="1">
      <w:start w:val="1"/>
      <w:numFmt w:val="bullet"/>
      <w:lvlText w:val="•"/>
      <w:lvlJc w:val="left"/>
      <w:pPr>
        <w:tabs>
          <w:tab w:val="num" w:pos="2880"/>
        </w:tabs>
        <w:ind w:left="2880" w:hanging="360"/>
      </w:pPr>
      <w:rPr>
        <w:rFonts w:ascii="Arial" w:hAnsi="Arial" w:hint="default"/>
      </w:rPr>
    </w:lvl>
    <w:lvl w:ilvl="4" w:tplc="E0EA3514" w:tentative="1">
      <w:start w:val="1"/>
      <w:numFmt w:val="bullet"/>
      <w:lvlText w:val="•"/>
      <w:lvlJc w:val="left"/>
      <w:pPr>
        <w:tabs>
          <w:tab w:val="num" w:pos="3600"/>
        </w:tabs>
        <w:ind w:left="3600" w:hanging="360"/>
      </w:pPr>
      <w:rPr>
        <w:rFonts w:ascii="Arial" w:hAnsi="Arial" w:hint="default"/>
      </w:rPr>
    </w:lvl>
    <w:lvl w:ilvl="5" w:tplc="B4BAC082" w:tentative="1">
      <w:start w:val="1"/>
      <w:numFmt w:val="bullet"/>
      <w:lvlText w:val="•"/>
      <w:lvlJc w:val="left"/>
      <w:pPr>
        <w:tabs>
          <w:tab w:val="num" w:pos="4320"/>
        </w:tabs>
        <w:ind w:left="4320" w:hanging="360"/>
      </w:pPr>
      <w:rPr>
        <w:rFonts w:ascii="Arial" w:hAnsi="Arial" w:hint="default"/>
      </w:rPr>
    </w:lvl>
    <w:lvl w:ilvl="6" w:tplc="C79A1746" w:tentative="1">
      <w:start w:val="1"/>
      <w:numFmt w:val="bullet"/>
      <w:lvlText w:val="•"/>
      <w:lvlJc w:val="left"/>
      <w:pPr>
        <w:tabs>
          <w:tab w:val="num" w:pos="5040"/>
        </w:tabs>
        <w:ind w:left="5040" w:hanging="360"/>
      </w:pPr>
      <w:rPr>
        <w:rFonts w:ascii="Arial" w:hAnsi="Arial" w:hint="default"/>
      </w:rPr>
    </w:lvl>
    <w:lvl w:ilvl="7" w:tplc="2304CC72" w:tentative="1">
      <w:start w:val="1"/>
      <w:numFmt w:val="bullet"/>
      <w:lvlText w:val="•"/>
      <w:lvlJc w:val="left"/>
      <w:pPr>
        <w:tabs>
          <w:tab w:val="num" w:pos="5760"/>
        </w:tabs>
        <w:ind w:left="5760" w:hanging="360"/>
      </w:pPr>
      <w:rPr>
        <w:rFonts w:ascii="Arial" w:hAnsi="Arial" w:hint="default"/>
      </w:rPr>
    </w:lvl>
    <w:lvl w:ilvl="8" w:tplc="B2C255A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1B7274C"/>
    <w:multiLevelType w:val="hybridMultilevel"/>
    <w:tmpl w:val="EB6E79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3C0ADE"/>
    <w:multiLevelType w:val="hybridMultilevel"/>
    <w:tmpl w:val="80524D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65264A"/>
    <w:multiLevelType w:val="hybridMultilevel"/>
    <w:tmpl w:val="80524D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342A6C"/>
    <w:multiLevelType w:val="hybridMultilevel"/>
    <w:tmpl w:val="70F02B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16C3CCF"/>
    <w:multiLevelType w:val="hybridMultilevel"/>
    <w:tmpl w:val="227C53FE"/>
    <w:lvl w:ilvl="0" w:tplc="CDE8DCBC">
      <w:start w:val="1"/>
      <w:numFmt w:val="bullet"/>
      <w:lvlText w:val="•"/>
      <w:lvlJc w:val="left"/>
      <w:pPr>
        <w:tabs>
          <w:tab w:val="num" w:pos="720"/>
        </w:tabs>
        <w:ind w:left="720" w:hanging="360"/>
      </w:pPr>
      <w:rPr>
        <w:rFonts w:ascii="Arial" w:hAnsi="Arial" w:hint="default"/>
      </w:rPr>
    </w:lvl>
    <w:lvl w:ilvl="1" w:tplc="BF2686B6" w:tentative="1">
      <w:start w:val="1"/>
      <w:numFmt w:val="bullet"/>
      <w:lvlText w:val="•"/>
      <w:lvlJc w:val="left"/>
      <w:pPr>
        <w:tabs>
          <w:tab w:val="num" w:pos="1440"/>
        </w:tabs>
        <w:ind w:left="1440" w:hanging="360"/>
      </w:pPr>
      <w:rPr>
        <w:rFonts w:ascii="Arial" w:hAnsi="Arial" w:hint="default"/>
      </w:rPr>
    </w:lvl>
    <w:lvl w:ilvl="2" w:tplc="7CECDA00" w:tentative="1">
      <w:start w:val="1"/>
      <w:numFmt w:val="bullet"/>
      <w:lvlText w:val="•"/>
      <w:lvlJc w:val="left"/>
      <w:pPr>
        <w:tabs>
          <w:tab w:val="num" w:pos="2160"/>
        </w:tabs>
        <w:ind w:left="2160" w:hanging="360"/>
      </w:pPr>
      <w:rPr>
        <w:rFonts w:ascii="Arial" w:hAnsi="Arial" w:hint="default"/>
      </w:rPr>
    </w:lvl>
    <w:lvl w:ilvl="3" w:tplc="B81C8F20" w:tentative="1">
      <w:start w:val="1"/>
      <w:numFmt w:val="bullet"/>
      <w:lvlText w:val="•"/>
      <w:lvlJc w:val="left"/>
      <w:pPr>
        <w:tabs>
          <w:tab w:val="num" w:pos="2880"/>
        </w:tabs>
        <w:ind w:left="2880" w:hanging="360"/>
      </w:pPr>
      <w:rPr>
        <w:rFonts w:ascii="Arial" w:hAnsi="Arial" w:hint="default"/>
      </w:rPr>
    </w:lvl>
    <w:lvl w:ilvl="4" w:tplc="31CA8370" w:tentative="1">
      <w:start w:val="1"/>
      <w:numFmt w:val="bullet"/>
      <w:lvlText w:val="•"/>
      <w:lvlJc w:val="left"/>
      <w:pPr>
        <w:tabs>
          <w:tab w:val="num" w:pos="3600"/>
        </w:tabs>
        <w:ind w:left="3600" w:hanging="360"/>
      </w:pPr>
      <w:rPr>
        <w:rFonts w:ascii="Arial" w:hAnsi="Arial" w:hint="default"/>
      </w:rPr>
    </w:lvl>
    <w:lvl w:ilvl="5" w:tplc="BE9E3CA2" w:tentative="1">
      <w:start w:val="1"/>
      <w:numFmt w:val="bullet"/>
      <w:lvlText w:val="•"/>
      <w:lvlJc w:val="left"/>
      <w:pPr>
        <w:tabs>
          <w:tab w:val="num" w:pos="4320"/>
        </w:tabs>
        <w:ind w:left="4320" w:hanging="360"/>
      </w:pPr>
      <w:rPr>
        <w:rFonts w:ascii="Arial" w:hAnsi="Arial" w:hint="default"/>
      </w:rPr>
    </w:lvl>
    <w:lvl w:ilvl="6" w:tplc="9ABEEA84" w:tentative="1">
      <w:start w:val="1"/>
      <w:numFmt w:val="bullet"/>
      <w:lvlText w:val="•"/>
      <w:lvlJc w:val="left"/>
      <w:pPr>
        <w:tabs>
          <w:tab w:val="num" w:pos="5040"/>
        </w:tabs>
        <w:ind w:left="5040" w:hanging="360"/>
      </w:pPr>
      <w:rPr>
        <w:rFonts w:ascii="Arial" w:hAnsi="Arial" w:hint="default"/>
      </w:rPr>
    </w:lvl>
    <w:lvl w:ilvl="7" w:tplc="7E0297CC" w:tentative="1">
      <w:start w:val="1"/>
      <w:numFmt w:val="bullet"/>
      <w:lvlText w:val="•"/>
      <w:lvlJc w:val="left"/>
      <w:pPr>
        <w:tabs>
          <w:tab w:val="num" w:pos="5760"/>
        </w:tabs>
        <w:ind w:left="5760" w:hanging="360"/>
      </w:pPr>
      <w:rPr>
        <w:rFonts w:ascii="Arial" w:hAnsi="Arial" w:hint="default"/>
      </w:rPr>
    </w:lvl>
    <w:lvl w:ilvl="8" w:tplc="006A248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C595DAA"/>
    <w:multiLevelType w:val="hybridMultilevel"/>
    <w:tmpl w:val="2034E7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A9163DF"/>
    <w:multiLevelType w:val="hybridMultilevel"/>
    <w:tmpl w:val="6F8CD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8C655A"/>
    <w:multiLevelType w:val="multilevel"/>
    <w:tmpl w:val="E5045A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D5360B"/>
    <w:multiLevelType w:val="hybridMultilevel"/>
    <w:tmpl w:val="0868C7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6"/>
  </w:num>
  <w:num w:numId="4">
    <w:abstractNumId w:val="0"/>
  </w:num>
  <w:num w:numId="5">
    <w:abstractNumId w:val="10"/>
  </w:num>
  <w:num w:numId="6">
    <w:abstractNumId w:val="3"/>
  </w:num>
  <w:num w:numId="7">
    <w:abstractNumId w:val="4"/>
  </w:num>
  <w:num w:numId="8">
    <w:abstractNumId w:val="14"/>
  </w:num>
  <w:num w:numId="9">
    <w:abstractNumId w:val="2"/>
  </w:num>
  <w:num w:numId="10">
    <w:abstractNumId w:val="7"/>
  </w:num>
  <w:num w:numId="11">
    <w:abstractNumId w:val="5"/>
  </w:num>
  <w:num w:numId="12">
    <w:abstractNumId w:val="9"/>
  </w:num>
  <w:num w:numId="13">
    <w:abstractNumId w:val="1"/>
  </w:num>
  <w:num w:numId="14">
    <w:abstractNumId w:val="8"/>
  </w:num>
  <w:num w:numId="15">
    <w:abstractNumId w:val="17"/>
  </w:num>
  <w:num w:numId="16">
    <w:abstractNumId w:val="18"/>
  </w:num>
  <w:num w:numId="17">
    <w:abstractNumId w:val="16"/>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C39"/>
    <w:rsid w:val="00005DE9"/>
    <w:rsid w:val="0001293F"/>
    <w:rsid w:val="00021B1A"/>
    <w:rsid w:val="00041E0C"/>
    <w:rsid w:val="00044A73"/>
    <w:rsid w:val="00050C58"/>
    <w:rsid w:val="00070FFD"/>
    <w:rsid w:val="00082EDD"/>
    <w:rsid w:val="00083AA5"/>
    <w:rsid w:val="000A2BDC"/>
    <w:rsid w:val="000A34F4"/>
    <w:rsid w:val="000A6FBE"/>
    <w:rsid w:val="000B7A93"/>
    <w:rsid w:val="000C0EBE"/>
    <w:rsid w:val="000C2D3A"/>
    <w:rsid w:val="000C4189"/>
    <w:rsid w:val="000D3C7E"/>
    <w:rsid w:val="000D5ADB"/>
    <w:rsid w:val="000F3B78"/>
    <w:rsid w:val="000F561B"/>
    <w:rsid w:val="001010B8"/>
    <w:rsid w:val="00113317"/>
    <w:rsid w:val="0011385F"/>
    <w:rsid w:val="001142CB"/>
    <w:rsid w:val="00114F4D"/>
    <w:rsid w:val="00142EF6"/>
    <w:rsid w:val="00154FCB"/>
    <w:rsid w:val="00181778"/>
    <w:rsid w:val="00184BD4"/>
    <w:rsid w:val="001865F4"/>
    <w:rsid w:val="001A39BD"/>
    <w:rsid w:val="001B0E9C"/>
    <w:rsid w:val="001F2690"/>
    <w:rsid w:val="001F702F"/>
    <w:rsid w:val="00206C94"/>
    <w:rsid w:val="00215121"/>
    <w:rsid w:val="00220AA5"/>
    <w:rsid w:val="00220FB2"/>
    <w:rsid w:val="00224B88"/>
    <w:rsid w:val="002304D8"/>
    <w:rsid w:val="00233FE1"/>
    <w:rsid w:val="0023454B"/>
    <w:rsid w:val="00235690"/>
    <w:rsid w:val="00240892"/>
    <w:rsid w:val="00244689"/>
    <w:rsid w:val="00252408"/>
    <w:rsid w:val="00252980"/>
    <w:rsid w:val="00253698"/>
    <w:rsid w:val="00260F65"/>
    <w:rsid w:val="002611B4"/>
    <w:rsid w:val="00261552"/>
    <w:rsid w:val="0026230E"/>
    <w:rsid w:val="00276FA7"/>
    <w:rsid w:val="00281BD4"/>
    <w:rsid w:val="00285C6C"/>
    <w:rsid w:val="002877B1"/>
    <w:rsid w:val="00295EE7"/>
    <w:rsid w:val="00296CAD"/>
    <w:rsid w:val="002A0067"/>
    <w:rsid w:val="002A01FF"/>
    <w:rsid w:val="002A0703"/>
    <w:rsid w:val="002A3A5E"/>
    <w:rsid w:val="002A59B3"/>
    <w:rsid w:val="002B5DE5"/>
    <w:rsid w:val="002C2815"/>
    <w:rsid w:val="002C3D0F"/>
    <w:rsid w:val="002C7ACF"/>
    <w:rsid w:val="002E0739"/>
    <w:rsid w:val="002E1758"/>
    <w:rsid w:val="002E3B03"/>
    <w:rsid w:val="002E66DF"/>
    <w:rsid w:val="002E7506"/>
    <w:rsid w:val="002F2D81"/>
    <w:rsid w:val="002F31A6"/>
    <w:rsid w:val="002F7F30"/>
    <w:rsid w:val="00314BA9"/>
    <w:rsid w:val="003204DF"/>
    <w:rsid w:val="00325AF5"/>
    <w:rsid w:val="0033188F"/>
    <w:rsid w:val="003417C5"/>
    <w:rsid w:val="003503FF"/>
    <w:rsid w:val="003533CF"/>
    <w:rsid w:val="003636EC"/>
    <w:rsid w:val="00367CBB"/>
    <w:rsid w:val="0037370E"/>
    <w:rsid w:val="00375289"/>
    <w:rsid w:val="00376E1A"/>
    <w:rsid w:val="00382DD3"/>
    <w:rsid w:val="00383FAE"/>
    <w:rsid w:val="00386832"/>
    <w:rsid w:val="003941F8"/>
    <w:rsid w:val="00397837"/>
    <w:rsid w:val="003C5FE5"/>
    <w:rsid w:val="003D75E1"/>
    <w:rsid w:val="003E5BE1"/>
    <w:rsid w:val="003E70A8"/>
    <w:rsid w:val="003F6884"/>
    <w:rsid w:val="003F6F49"/>
    <w:rsid w:val="004038E5"/>
    <w:rsid w:val="00403C39"/>
    <w:rsid w:val="004044F2"/>
    <w:rsid w:val="00404E51"/>
    <w:rsid w:val="00407427"/>
    <w:rsid w:val="004146DC"/>
    <w:rsid w:val="00432A60"/>
    <w:rsid w:val="004349CB"/>
    <w:rsid w:val="0044039A"/>
    <w:rsid w:val="00447160"/>
    <w:rsid w:val="00461E1C"/>
    <w:rsid w:val="00462211"/>
    <w:rsid w:val="00465CAE"/>
    <w:rsid w:val="00470A18"/>
    <w:rsid w:val="00471906"/>
    <w:rsid w:val="004764CF"/>
    <w:rsid w:val="00481D4E"/>
    <w:rsid w:val="00485142"/>
    <w:rsid w:val="0049414F"/>
    <w:rsid w:val="004A41D2"/>
    <w:rsid w:val="004A56DC"/>
    <w:rsid w:val="004B1341"/>
    <w:rsid w:val="004C3EB8"/>
    <w:rsid w:val="004C7ED6"/>
    <w:rsid w:val="004D11FB"/>
    <w:rsid w:val="004E03E2"/>
    <w:rsid w:val="004E7547"/>
    <w:rsid w:val="004F50FB"/>
    <w:rsid w:val="005027DA"/>
    <w:rsid w:val="005168CD"/>
    <w:rsid w:val="0053320B"/>
    <w:rsid w:val="00534410"/>
    <w:rsid w:val="00542362"/>
    <w:rsid w:val="00545DDE"/>
    <w:rsid w:val="00546089"/>
    <w:rsid w:val="005476DE"/>
    <w:rsid w:val="00554D57"/>
    <w:rsid w:val="00557E2F"/>
    <w:rsid w:val="00573F16"/>
    <w:rsid w:val="005760D0"/>
    <w:rsid w:val="00583BBE"/>
    <w:rsid w:val="00584C4C"/>
    <w:rsid w:val="00586D3C"/>
    <w:rsid w:val="00593894"/>
    <w:rsid w:val="005B175E"/>
    <w:rsid w:val="005B3980"/>
    <w:rsid w:val="005B5EC6"/>
    <w:rsid w:val="005B70C2"/>
    <w:rsid w:val="005C08B8"/>
    <w:rsid w:val="005F401B"/>
    <w:rsid w:val="006004D6"/>
    <w:rsid w:val="006038A7"/>
    <w:rsid w:val="00604997"/>
    <w:rsid w:val="006106F6"/>
    <w:rsid w:val="00612800"/>
    <w:rsid w:val="006135D4"/>
    <w:rsid w:val="00623CB9"/>
    <w:rsid w:val="006254A8"/>
    <w:rsid w:val="006268E2"/>
    <w:rsid w:val="00630B4B"/>
    <w:rsid w:val="00634BCE"/>
    <w:rsid w:val="006354F1"/>
    <w:rsid w:val="00645707"/>
    <w:rsid w:val="00655425"/>
    <w:rsid w:val="006706C5"/>
    <w:rsid w:val="00676420"/>
    <w:rsid w:val="006845EF"/>
    <w:rsid w:val="00687514"/>
    <w:rsid w:val="006A12CE"/>
    <w:rsid w:val="006A6E6A"/>
    <w:rsid w:val="006B01B1"/>
    <w:rsid w:val="006B4629"/>
    <w:rsid w:val="006C0FFC"/>
    <w:rsid w:val="006C4623"/>
    <w:rsid w:val="006C74C1"/>
    <w:rsid w:val="006C77B2"/>
    <w:rsid w:val="006C7952"/>
    <w:rsid w:val="006D47A3"/>
    <w:rsid w:val="006E0A1D"/>
    <w:rsid w:val="006E227E"/>
    <w:rsid w:val="006E4287"/>
    <w:rsid w:val="006E7E19"/>
    <w:rsid w:val="006F5C01"/>
    <w:rsid w:val="006F6A86"/>
    <w:rsid w:val="00701C9E"/>
    <w:rsid w:val="00707305"/>
    <w:rsid w:val="00732EB5"/>
    <w:rsid w:val="00735D41"/>
    <w:rsid w:val="007418EB"/>
    <w:rsid w:val="00743C4E"/>
    <w:rsid w:val="00745580"/>
    <w:rsid w:val="007556BC"/>
    <w:rsid w:val="00763FD0"/>
    <w:rsid w:val="00767529"/>
    <w:rsid w:val="0077088B"/>
    <w:rsid w:val="00784583"/>
    <w:rsid w:val="00787978"/>
    <w:rsid w:val="007913C5"/>
    <w:rsid w:val="00791C74"/>
    <w:rsid w:val="007A6046"/>
    <w:rsid w:val="007B5CDE"/>
    <w:rsid w:val="007B6016"/>
    <w:rsid w:val="007C2361"/>
    <w:rsid w:val="007D4F0A"/>
    <w:rsid w:val="007E0F2E"/>
    <w:rsid w:val="007F60E7"/>
    <w:rsid w:val="007F7974"/>
    <w:rsid w:val="00801CD9"/>
    <w:rsid w:val="008230B2"/>
    <w:rsid w:val="00823A70"/>
    <w:rsid w:val="00833DB7"/>
    <w:rsid w:val="008377B5"/>
    <w:rsid w:val="008453E7"/>
    <w:rsid w:val="00850630"/>
    <w:rsid w:val="00852A00"/>
    <w:rsid w:val="00884272"/>
    <w:rsid w:val="00885B1F"/>
    <w:rsid w:val="00885F3F"/>
    <w:rsid w:val="008A054C"/>
    <w:rsid w:val="008B5959"/>
    <w:rsid w:val="008C3CFD"/>
    <w:rsid w:val="008E1EB3"/>
    <w:rsid w:val="008F213A"/>
    <w:rsid w:val="008F607F"/>
    <w:rsid w:val="00905964"/>
    <w:rsid w:val="009067CF"/>
    <w:rsid w:val="00911FA8"/>
    <w:rsid w:val="009133B0"/>
    <w:rsid w:val="009254CA"/>
    <w:rsid w:val="00936F56"/>
    <w:rsid w:val="00940D72"/>
    <w:rsid w:val="00941101"/>
    <w:rsid w:val="00954FD4"/>
    <w:rsid w:val="00971303"/>
    <w:rsid w:val="00973D4B"/>
    <w:rsid w:val="00980477"/>
    <w:rsid w:val="00984A12"/>
    <w:rsid w:val="009851A5"/>
    <w:rsid w:val="00986F11"/>
    <w:rsid w:val="0099186A"/>
    <w:rsid w:val="00993FFF"/>
    <w:rsid w:val="009967EC"/>
    <w:rsid w:val="009A5CDC"/>
    <w:rsid w:val="009B110E"/>
    <w:rsid w:val="009D548D"/>
    <w:rsid w:val="009E0EB0"/>
    <w:rsid w:val="009E349F"/>
    <w:rsid w:val="00A02C4D"/>
    <w:rsid w:val="00A12ADB"/>
    <w:rsid w:val="00A13264"/>
    <w:rsid w:val="00A155EF"/>
    <w:rsid w:val="00A27353"/>
    <w:rsid w:val="00A306D9"/>
    <w:rsid w:val="00A44BBE"/>
    <w:rsid w:val="00A52AAF"/>
    <w:rsid w:val="00A644F9"/>
    <w:rsid w:val="00A6579B"/>
    <w:rsid w:val="00A6651E"/>
    <w:rsid w:val="00A7020C"/>
    <w:rsid w:val="00A81D77"/>
    <w:rsid w:val="00A8630B"/>
    <w:rsid w:val="00A91235"/>
    <w:rsid w:val="00A9598F"/>
    <w:rsid w:val="00AA4F61"/>
    <w:rsid w:val="00AB6CDA"/>
    <w:rsid w:val="00AB7F64"/>
    <w:rsid w:val="00AC1E53"/>
    <w:rsid w:val="00AC318A"/>
    <w:rsid w:val="00AC3977"/>
    <w:rsid w:val="00AC54AB"/>
    <w:rsid w:val="00AC7E82"/>
    <w:rsid w:val="00AD334F"/>
    <w:rsid w:val="00AD6DF5"/>
    <w:rsid w:val="00AD7A2F"/>
    <w:rsid w:val="00AE6D6F"/>
    <w:rsid w:val="00B01D15"/>
    <w:rsid w:val="00B311D2"/>
    <w:rsid w:val="00B40CB8"/>
    <w:rsid w:val="00B42F57"/>
    <w:rsid w:val="00B55283"/>
    <w:rsid w:val="00B62937"/>
    <w:rsid w:val="00B636AF"/>
    <w:rsid w:val="00B82F48"/>
    <w:rsid w:val="00B95590"/>
    <w:rsid w:val="00B9580B"/>
    <w:rsid w:val="00B97CF2"/>
    <w:rsid w:val="00BA03FE"/>
    <w:rsid w:val="00BA3570"/>
    <w:rsid w:val="00BB4D01"/>
    <w:rsid w:val="00BD2008"/>
    <w:rsid w:val="00BE4117"/>
    <w:rsid w:val="00BF38AD"/>
    <w:rsid w:val="00C01E92"/>
    <w:rsid w:val="00C157C6"/>
    <w:rsid w:val="00C207B2"/>
    <w:rsid w:val="00C25E9E"/>
    <w:rsid w:val="00C2738C"/>
    <w:rsid w:val="00C30727"/>
    <w:rsid w:val="00C346FA"/>
    <w:rsid w:val="00C36E6F"/>
    <w:rsid w:val="00C36FE3"/>
    <w:rsid w:val="00C40C42"/>
    <w:rsid w:val="00C46FE2"/>
    <w:rsid w:val="00C517C8"/>
    <w:rsid w:val="00C677A2"/>
    <w:rsid w:val="00C71501"/>
    <w:rsid w:val="00C758D7"/>
    <w:rsid w:val="00C75E44"/>
    <w:rsid w:val="00C83187"/>
    <w:rsid w:val="00C90B2C"/>
    <w:rsid w:val="00CA2893"/>
    <w:rsid w:val="00CC1BCD"/>
    <w:rsid w:val="00CC3434"/>
    <w:rsid w:val="00CC6A86"/>
    <w:rsid w:val="00CD5BFA"/>
    <w:rsid w:val="00CF08C9"/>
    <w:rsid w:val="00D02165"/>
    <w:rsid w:val="00D1062E"/>
    <w:rsid w:val="00D145C6"/>
    <w:rsid w:val="00D207F4"/>
    <w:rsid w:val="00D2081F"/>
    <w:rsid w:val="00D2135D"/>
    <w:rsid w:val="00D21C41"/>
    <w:rsid w:val="00D228D4"/>
    <w:rsid w:val="00D234F3"/>
    <w:rsid w:val="00D30F81"/>
    <w:rsid w:val="00D37165"/>
    <w:rsid w:val="00D57B86"/>
    <w:rsid w:val="00D60E5E"/>
    <w:rsid w:val="00D614E6"/>
    <w:rsid w:val="00D6163E"/>
    <w:rsid w:val="00D802DD"/>
    <w:rsid w:val="00D87128"/>
    <w:rsid w:val="00DA422A"/>
    <w:rsid w:val="00DA4D4A"/>
    <w:rsid w:val="00DA52FD"/>
    <w:rsid w:val="00DC1170"/>
    <w:rsid w:val="00DD03A0"/>
    <w:rsid w:val="00DE4C35"/>
    <w:rsid w:val="00DE5D31"/>
    <w:rsid w:val="00DF180C"/>
    <w:rsid w:val="00E00165"/>
    <w:rsid w:val="00E30258"/>
    <w:rsid w:val="00E303A2"/>
    <w:rsid w:val="00E41F78"/>
    <w:rsid w:val="00E45C0B"/>
    <w:rsid w:val="00E744BD"/>
    <w:rsid w:val="00E92E81"/>
    <w:rsid w:val="00E9351E"/>
    <w:rsid w:val="00E95F9F"/>
    <w:rsid w:val="00E97213"/>
    <w:rsid w:val="00EA356E"/>
    <w:rsid w:val="00EA52FC"/>
    <w:rsid w:val="00EA5785"/>
    <w:rsid w:val="00EB1690"/>
    <w:rsid w:val="00EB1D32"/>
    <w:rsid w:val="00EC66A4"/>
    <w:rsid w:val="00EC6D13"/>
    <w:rsid w:val="00ED10DC"/>
    <w:rsid w:val="00ED1941"/>
    <w:rsid w:val="00EE168C"/>
    <w:rsid w:val="00EE228D"/>
    <w:rsid w:val="00EE2625"/>
    <w:rsid w:val="00EE3FC0"/>
    <w:rsid w:val="00EE44A3"/>
    <w:rsid w:val="00EF395B"/>
    <w:rsid w:val="00EF3F63"/>
    <w:rsid w:val="00F04CD8"/>
    <w:rsid w:val="00F06AB4"/>
    <w:rsid w:val="00F11EAF"/>
    <w:rsid w:val="00F32828"/>
    <w:rsid w:val="00F33437"/>
    <w:rsid w:val="00F4193D"/>
    <w:rsid w:val="00F440F2"/>
    <w:rsid w:val="00F45C97"/>
    <w:rsid w:val="00F51E6E"/>
    <w:rsid w:val="00F52D10"/>
    <w:rsid w:val="00F5664F"/>
    <w:rsid w:val="00F61130"/>
    <w:rsid w:val="00F83AB1"/>
    <w:rsid w:val="00F8547A"/>
    <w:rsid w:val="00F90DCE"/>
    <w:rsid w:val="00FC564F"/>
    <w:rsid w:val="00FD236C"/>
    <w:rsid w:val="00FD2C9D"/>
    <w:rsid w:val="00FD45BF"/>
    <w:rsid w:val="00FD53FF"/>
    <w:rsid w:val="00FE5F6D"/>
    <w:rsid w:val="00FE7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122A3B"/>
  <w15:docId w15:val="{09EC7786-E330-4A9D-AEFF-5048C1F6B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45C6"/>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Normal"/>
    <w:qFormat/>
    <w:rsid w:val="00D145C6"/>
  </w:style>
  <w:style w:type="paragraph" w:styleId="Header">
    <w:name w:val="header"/>
    <w:basedOn w:val="Normal"/>
    <w:link w:val="HeaderChar"/>
    <w:rsid w:val="00A52AAF"/>
    <w:pPr>
      <w:tabs>
        <w:tab w:val="center" w:pos="4320"/>
        <w:tab w:val="right" w:pos="8640"/>
      </w:tabs>
      <w:spacing w:after="0" w:line="240" w:lineRule="auto"/>
    </w:pPr>
    <w:rPr>
      <w:rFonts w:ascii="Times" w:eastAsia="Times" w:hAnsi="Times" w:cs="Times New Roman"/>
      <w:szCs w:val="20"/>
    </w:rPr>
  </w:style>
  <w:style w:type="character" w:customStyle="1" w:styleId="HeaderChar">
    <w:name w:val="Header Char"/>
    <w:basedOn w:val="DefaultParagraphFont"/>
    <w:link w:val="Header"/>
    <w:rsid w:val="00A52AAF"/>
    <w:rPr>
      <w:rFonts w:ascii="Times" w:eastAsia="Times" w:hAnsi="Times" w:cs="Times New Roman"/>
      <w:sz w:val="24"/>
      <w:szCs w:val="20"/>
    </w:rPr>
  </w:style>
  <w:style w:type="paragraph" w:styleId="ListParagraph">
    <w:name w:val="List Paragraph"/>
    <w:basedOn w:val="Normal"/>
    <w:uiPriority w:val="34"/>
    <w:qFormat/>
    <w:rsid w:val="00F32828"/>
    <w:pPr>
      <w:ind w:left="720"/>
      <w:contextualSpacing/>
    </w:pPr>
  </w:style>
  <w:style w:type="character" w:styleId="Hyperlink">
    <w:name w:val="Hyperlink"/>
    <w:basedOn w:val="DefaultParagraphFont"/>
    <w:uiPriority w:val="99"/>
    <w:unhideWhenUsed/>
    <w:rsid w:val="00A9598F"/>
    <w:rPr>
      <w:color w:val="0000FF" w:themeColor="hyperlink"/>
      <w:u w:val="single"/>
    </w:rPr>
  </w:style>
  <w:style w:type="character" w:styleId="FollowedHyperlink">
    <w:name w:val="FollowedHyperlink"/>
    <w:basedOn w:val="DefaultParagraphFont"/>
    <w:uiPriority w:val="99"/>
    <w:semiHidden/>
    <w:unhideWhenUsed/>
    <w:rsid w:val="00A9598F"/>
    <w:rPr>
      <w:color w:val="800080" w:themeColor="followedHyperlink"/>
      <w:u w:val="single"/>
    </w:rPr>
  </w:style>
  <w:style w:type="paragraph" w:styleId="Footer">
    <w:name w:val="footer"/>
    <w:basedOn w:val="Normal"/>
    <w:link w:val="FooterChar"/>
    <w:uiPriority w:val="99"/>
    <w:unhideWhenUsed/>
    <w:rsid w:val="00C46F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6FE2"/>
    <w:rPr>
      <w:rFonts w:ascii="Arial" w:hAnsi="Arial"/>
      <w:sz w:val="24"/>
    </w:rPr>
  </w:style>
  <w:style w:type="character" w:styleId="CommentReference">
    <w:name w:val="annotation reference"/>
    <w:basedOn w:val="DefaultParagraphFont"/>
    <w:uiPriority w:val="99"/>
    <w:semiHidden/>
    <w:unhideWhenUsed/>
    <w:rsid w:val="00233FE1"/>
    <w:rPr>
      <w:sz w:val="16"/>
      <w:szCs w:val="16"/>
    </w:rPr>
  </w:style>
  <w:style w:type="paragraph" w:styleId="CommentText">
    <w:name w:val="annotation text"/>
    <w:basedOn w:val="Normal"/>
    <w:link w:val="CommentTextChar"/>
    <w:uiPriority w:val="99"/>
    <w:semiHidden/>
    <w:unhideWhenUsed/>
    <w:rsid w:val="00233FE1"/>
    <w:pPr>
      <w:spacing w:line="240" w:lineRule="auto"/>
    </w:pPr>
    <w:rPr>
      <w:sz w:val="20"/>
      <w:szCs w:val="20"/>
    </w:rPr>
  </w:style>
  <w:style w:type="character" w:customStyle="1" w:styleId="CommentTextChar">
    <w:name w:val="Comment Text Char"/>
    <w:basedOn w:val="DefaultParagraphFont"/>
    <w:link w:val="CommentText"/>
    <w:uiPriority w:val="99"/>
    <w:semiHidden/>
    <w:rsid w:val="00233FE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33FE1"/>
    <w:rPr>
      <w:b/>
      <w:bCs/>
    </w:rPr>
  </w:style>
  <w:style w:type="character" w:customStyle="1" w:styleId="CommentSubjectChar">
    <w:name w:val="Comment Subject Char"/>
    <w:basedOn w:val="CommentTextChar"/>
    <w:link w:val="CommentSubject"/>
    <w:uiPriority w:val="99"/>
    <w:semiHidden/>
    <w:rsid w:val="00233FE1"/>
    <w:rPr>
      <w:rFonts w:ascii="Arial" w:hAnsi="Arial"/>
      <w:b/>
      <w:bCs/>
      <w:sz w:val="20"/>
      <w:szCs w:val="20"/>
    </w:rPr>
  </w:style>
  <w:style w:type="paragraph" w:styleId="BalloonText">
    <w:name w:val="Balloon Text"/>
    <w:basedOn w:val="Normal"/>
    <w:link w:val="BalloonTextChar"/>
    <w:uiPriority w:val="99"/>
    <w:semiHidden/>
    <w:unhideWhenUsed/>
    <w:rsid w:val="00233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FE1"/>
    <w:rPr>
      <w:rFonts w:ascii="Tahoma" w:hAnsi="Tahoma" w:cs="Tahoma"/>
      <w:sz w:val="16"/>
      <w:szCs w:val="16"/>
    </w:rPr>
  </w:style>
  <w:style w:type="character" w:styleId="UnresolvedMention">
    <w:name w:val="Unresolved Mention"/>
    <w:basedOn w:val="DefaultParagraphFont"/>
    <w:uiPriority w:val="99"/>
    <w:semiHidden/>
    <w:unhideWhenUsed/>
    <w:rsid w:val="001865F4"/>
    <w:rPr>
      <w:color w:val="605E5C"/>
      <w:shd w:val="clear" w:color="auto" w:fill="E1DFDD"/>
    </w:rPr>
  </w:style>
  <w:style w:type="table" w:styleId="TableGrid">
    <w:name w:val="Table Grid"/>
    <w:basedOn w:val="TableNormal"/>
    <w:uiPriority w:val="59"/>
    <w:rsid w:val="005B3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82EDD"/>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39929">
      <w:bodyDiv w:val="1"/>
      <w:marLeft w:val="0"/>
      <w:marRight w:val="0"/>
      <w:marTop w:val="0"/>
      <w:marBottom w:val="0"/>
      <w:divBdr>
        <w:top w:val="none" w:sz="0" w:space="0" w:color="auto"/>
        <w:left w:val="none" w:sz="0" w:space="0" w:color="auto"/>
        <w:bottom w:val="none" w:sz="0" w:space="0" w:color="auto"/>
        <w:right w:val="none" w:sz="0" w:space="0" w:color="auto"/>
      </w:divBdr>
    </w:div>
    <w:div w:id="99302479">
      <w:bodyDiv w:val="1"/>
      <w:marLeft w:val="0"/>
      <w:marRight w:val="0"/>
      <w:marTop w:val="0"/>
      <w:marBottom w:val="0"/>
      <w:divBdr>
        <w:top w:val="none" w:sz="0" w:space="0" w:color="auto"/>
        <w:left w:val="none" w:sz="0" w:space="0" w:color="auto"/>
        <w:bottom w:val="none" w:sz="0" w:space="0" w:color="auto"/>
        <w:right w:val="none" w:sz="0" w:space="0" w:color="auto"/>
      </w:divBdr>
    </w:div>
    <w:div w:id="430709994">
      <w:bodyDiv w:val="1"/>
      <w:marLeft w:val="0"/>
      <w:marRight w:val="0"/>
      <w:marTop w:val="0"/>
      <w:marBottom w:val="0"/>
      <w:divBdr>
        <w:top w:val="none" w:sz="0" w:space="0" w:color="auto"/>
        <w:left w:val="none" w:sz="0" w:space="0" w:color="auto"/>
        <w:bottom w:val="none" w:sz="0" w:space="0" w:color="auto"/>
        <w:right w:val="none" w:sz="0" w:space="0" w:color="auto"/>
      </w:divBdr>
    </w:div>
    <w:div w:id="546453030">
      <w:bodyDiv w:val="1"/>
      <w:marLeft w:val="0"/>
      <w:marRight w:val="0"/>
      <w:marTop w:val="0"/>
      <w:marBottom w:val="0"/>
      <w:divBdr>
        <w:top w:val="none" w:sz="0" w:space="0" w:color="auto"/>
        <w:left w:val="none" w:sz="0" w:space="0" w:color="auto"/>
        <w:bottom w:val="none" w:sz="0" w:space="0" w:color="auto"/>
        <w:right w:val="none" w:sz="0" w:space="0" w:color="auto"/>
      </w:divBdr>
    </w:div>
    <w:div w:id="619147519">
      <w:bodyDiv w:val="1"/>
      <w:marLeft w:val="0"/>
      <w:marRight w:val="0"/>
      <w:marTop w:val="0"/>
      <w:marBottom w:val="0"/>
      <w:divBdr>
        <w:top w:val="none" w:sz="0" w:space="0" w:color="auto"/>
        <w:left w:val="none" w:sz="0" w:space="0" w:color="auto"/>
        <w:bottom w:val="none" w:sz="0" w:space="0" w:color="auto"/>
        <w:right w:val="none" w:sz="0" w:space="0" w:color="auto"/>
      </w:divBdr>
    </w:div>
    <w:div w:id="628166189">
      <w:bodyDiv w:val="1"/>
      <w:marLeft w:val="0"/>
      <w:marRight w:val="0"/>
      <w:marTop w:val="0"/>
      <w:marBottom w:val="0"/>
      <w:divBdr>
        <w:top w:val="none" w:sz="0" w:space="0" w:color="auto"/>
        <w:left w:val="none" w:sz="0" w:space="0" w:color="auto"/>
        <w:bottom w:val="none" w:sz="0" w:space="0" w:color="auto"/>
        <w:right w:val="none" w:sz="0" w:space="0" w:color="auto"/>
      </w:divBdr>
    </w:div>
    <w:div w:id="963736269">
      <w:bodyDiv w:val="1"/>
      <w:marLeft w:val="0"/>
      <w:marRight w:val="0"/>
      <w:marTop w:val="0"/>
      <w:marBottom w:val="0"/>
      <w:divBdr>
        <w:top w:val="none" w:sz="0" w:space="0" w:color="auto"/>
        <w:left w:val="none" w:sz="0" w:space="0" w:color="auto"/>
        <w:bottom w:val="none" w:sz="0" w:space="0" w:color="auto"/>
        <w:right w:val="none" w:sz="0" w:space="0" w:color="auto"/>
      </w:divBdr>
    </w:div>
    <w:div w:id="1017925905">
      <w:bodyDiv w:val="1"/>
      <w:marLeft w:val="0"/>
      <w:marRight w:val="0"/>
      <w:marTop w:val="0"/>
      <w:marBottom w:val="0"/>
      <w:divBdr>
        <w:top w:val="none" w:sz="0" w:space="0" w:color="auto"/>
        <w:left w:val="none" w:sz="0" w:space="0" w:color="auto"/>
        <w:bottom w:val="none" w:sz="0" w:space="0" w:color="auto"/>
        <w:right w:val="none" w:sz="0" w:space="0" w:color="auto"/>
      </w:divBdr>
    </w:div>
    <w:div w:id="1129982155">
      <w:bodyDiv w:val="1"/>
      <w:marLeft w:val="0"/>
      <w:marRight w:val="0"/>
      <w:marTop w:val="0"/>
      <w:marBottom w:val="0"/>
      <w:divBdr>
        <w:top w:val="none" w:sz="0" w:space="0" w:color="auto"/>
        <w:left w:val="none" w:sz="0" w:space="0" w:color="auto"/>
        <w:bottom w:val="none" w:sz="0" w:space="0" w:color="auto"/>
        <w:right w:val="none" w:sz="0" w:space="0" w:color="auto"/>
      </w:divBdr>
    </w:div>
    <w:div w:id="1145587385">
      <w:bodyDiv w:val="1"/>
      <w:marLeft w:val="0"/>
      <w:marRight w:val="0"/>
      <w:marTop w:val="0"/>
      <w:marBottom w:val="0"/>
      <w:divBdr>
        <w:top w:val="none" w:sz="0" w:space="0" w:color="auto"/>
        <w:left w:val="none" w:sz="0" w:space="0" w:color="auto"/>
        <w:bottom w:val="none" w:sz="0" w:space="0" w:color="auto"/>
        <w:right w:val="none" w:sz="0" w:space="0" w:color="auto"/>
      </w:divBdr>
    </w:div>
    <w:div w:id="1281759195">
      <w:bodyDiv w:val="1"/>
      <w:marLeft w:val="0"/>
      <w:marRight w:val="0"/>
      <w:marTop w:val="0"/>
      <w:marBottom w:val="0"/>
      <w:divBdr>
        <w:top w:val="none" w:sz="0" w:space="0" w:color="auto"/>
        <w:left w:val="none" w:sz="0" w:space="0" w:color="auto"/>
        <w:bottom w:val="none" w:sz="0" w:space="0" w:color="auto"/>
        <w:right w:val="none" w:sz="0" w:space="0" w:color="auto"/>
      </w:divBdr>
    </w:div>
    <w:div w:id="1607080639">
      <w:bodyDiv w:val="1"/>
      <w:marLeft w:val="0"/>
      <w:marRight w:val="0"/>
      <w:marTop w:val="0"/>
      <w:marBottom w:val="0"/>
      <w:divBdr>
        <w:top w:val="none" w:sz="0" w:space="0" w:color="auto"/>
        <w:left w:val="none" w:sz="0" w:space="0" w:color="auto"/>
        <w:bottom w:val="none" w:sz="0" w:space="0" w:color="auto"/>
        <w:right w:val="none" w:sz="0" w:space="0" w:color="auto"/>
      </w:divBdr>
    </w:div>
    <w:div w:id="1646886347">
      <w:bodyDiv w:val="1"/>
      <w:marLeft w:val="0"/>
      <w:marRight w:val="0"/>
      <w:marTop w:val="0"/>
      <w:marBottom w:val="0"/>
      <w:divBdr>
        <w:top w:val="none" w:sz="0" w:space="0" w:color="auto"/>
        <w:left w:val="none" w:sz="0" w:space="0" w:color="auto"/>
        <w:bottom w:val="none" w:sz="0" w:space="0" w:color="auto"/>
        <w:right w:val="none" w:sz="0" w:space="0" w:color="auto"/>
      </w:divBdr>
    </w:div>
    <w:div w:id="1719891910">
      <w:bodyDiv w:val="1"/>
      <w:marLeft w:val="0"/>
      <w:marRight w:val="0"/>
      <w:marTop w:val="0"/>
      <w:marBottom w:val="0"/>
      <w:divBdr>
        <w:top w:val="none" w:sz="0" w:space="0" w:color="auto"/>
        <w:left w:val="none" w:sz="0" w:space="0" w:color="auto"/>
        <w:bottom w:val="none" w:sz="0" w:space="0" w:color="auto"/>
        <w:right w:val="none" w:sz="0" w:space="0" w:color="auto"/>
      </w:divBdr>
    </w:div>
    <w:div w:id="1724327298">
      <w:bodyDiv w:val="1"/>
      <w:marLeft w:val="0"/>
      <w:marRight w:val="0"/>
      <w:marTop w:val="0"/>
      <w:marBottom w:val="0"/>
      <w:divBdr>
        <w:top w:val="none" w:sz="0" w:space="0" w:color="auto"/>
        <w:left w:val="none" w:sz="0" w:space="0" w:color="auto"/>
        <w:bottom w:val="none" w:sz="0" w:space="0" w:color="auto"/>
        <w:right w:val="none" w:sz="0" w:space="0" w:color="auto"/>
      </w:divBdr>
    </w:div>
    <w:div w:id="1730805849">
      <w:bodyDiv w:val="1"/>
      <w:marLeft w:val="0"/>
      <w:marRight w:val="0"/>
      <w:marTop w:val="0"/>
      <w:marBottom w:val="0"/>
      <w:divBdr>
        <w:top w:val="none" w:sz="0" w:space="0" w:color="auto"/>
        <w:left w:val="none" w:sz="0" w:space="0" w:color="auto"/>
        <w:bottom w:val="none" w:sz="0" w:space="0" w:color="auto"/>
        <w:right w:val="none" w:sz="0" w:space="0" w:color="auto"/>
      </w:divBdr>
    </w:div>
    <w:div w:id="1979260125">
      <w:bodyDiv w:val="1"/>
      <w:marLeft w:val="0"/>
      <w:marRight w:val="0"/>
      <w:marTop w:val="0"/>
      <w:marBottom w:val="0"/>
      <w:divBdr>
        <w:top w:val="none" w:sz="0" w:space="0" w:color="auto"/>
        <w:left w:val="none" w:sz="0" w:space="0" w:color="auto"/>
        <w:bottom w:val="none" w:sz="0" w:space="0" w:color="auto"/>
        <w:right w:val="none" w:sz="0" w:space="0" w:color="auto"/>
      </w:divBdr>
    </w:div>
    <w:div w:id="21134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s%3A%2F%2Fmarinelicensing.marinemanagement.org.uk%2Fmmofox5%2Ffox%2Flive%2FMMO_PUBLIC_REGISTER%2F&amp;data=02%7C01%7C%7Cfc3984a01618466363ba08d76684c9ab%7Ca8b4324f155c4215a0f17ed8cc9a992f%7C0%7C0%7C637090592814834941&amp;sdata=668dYAJc9CUWF4lWBBZVGpUAFG1Kc%2BVBrpiVZDBC2L4%3D&amp;reserved=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ur02.safelinks.protection.outlook.com/?url=https%3A%2F%2Fmarinedevelopments.blog.gov.uk%2F2019%2F11%2F04%2Fexplore-marine-plans-digital-service%2F&amp;data=02%7C01%7C%7Cfc3984a01618466363ba08d76684c9ab%7Ca8b4324f155c4215a0f17ed8cc9a992f%7C0%7C0%7C637090592814834941&amp;sdata=pwPpqJWXm2RDrwRSC95J%2B7q%2F5i%2B68IaeL%2FzgCnsc31Q%3D&amp;reserved=0"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eur02.safelinks.protection.outlook.com/?url=https%3A%2F%2Fwww.gov.uk%2Fgovernment%2Fnews%2Ffishing-industry-in-2018-statistics-published&amp;data=02%7C01%7C%7Cfc3984a01618466363ba08d76684c9ab%7Ca8b4324f155c4215a0f17ed8cc9a992f%7C0%7C0%7C637090592814844892&amp;sdata=eiBcQGdmmf7Z1c22gVesrDec%2FRvtHJt43yzD5mqrnsQ%3D&amp;reserved=0" TargetMode="External"/><Relationship Id="rId4" Type="http://schemas.openxmlformats.org/officeDocument/2006/relationships/webSettings" Target="webSettings.xml"/><Relationship Id="rId9" Type="http://schemas.openxmlformats.org/officeDocument/2006/relationships/hyperlink" Target="https://eur02.safelinks.protection.outlook.com/?url=https%3A%2F%2Fwww.gov.uk%2Fgovernment%2Fnews%2Fmarine-management-organiation-mmo-to-administer-new-154-million-funding-scheme-for-english-fishing-industry&amp;data=02%7C01%7C%7Cfc3984a01618466363ba08d76684c9ab%7Ca8b4324f155c4215a0f17ed8cc9a992f%7C0%7C0%7C637090592814844892&amp;sdata=xaIWpjzMKR6%2BXel%2BcXHL2EvPYDFq9CFoZ1cMFNAFSYQ%3D&amp;reserved=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9</Pages>
  <Words>3593</Words>
  <Characters>20484</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24029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nicky.spurr</dc:creator>
  <cp:lastModifiedBy>Nicky Spurr, Environment Officer</cp:lastModifiedBy>
  <cp:revision>3</cp:revision>
  <cp:lastPrinted>2019-11-21T14:16:00Z</cp:lastPrinted>
  <dcterms:created xsi:type="dcterms:W3CDTF">2020-01-08T16:35:00Z</dcterms:created>
  <dcterms:modified xsi:type="dcterms:W3CDTF">2020-01-09T16:45:00Z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iteId">
    <vt:lpwstr>a8b4324f-155c-4215-a0f1-7ed8cc9a992f</vt:lpwstr>
  </property>
  <property fmtid="{D5CDD505-2E9C-101B-9397-08002B2CF9AE}" pid="4" name="MSIP_Label_39d8be9e-c8d9-4b9c-bd40-2c27cc7ea2e6_Owner">
    <vt:lpwstr>nicky.spurr@essex.gov.uk</vt:lpwstr>
  </property>
  <property fmtid="{D5CDD505-2E9C-101B-9397-08002B2CF9AE}" pid="5" name="MSIP_Label_39d8be9e-c8d9-4b9c-bd40-2c27cc7ea2e6_SetDate">
    <vt:lpwstr>2019-09-12T15:34:58.2929056Z</vt:lpwstr>
  </property>
  <property fmtid="{D5CDD505-2E9C-101B-9397-08002B2CF9AE}" pid="6" name="MSIP_Label_39d8be9e-c8d9-4b9c-bd40-2c27cc7ea2e6_Name">
    <vt:lpwstr>Official</vt:lpwstr>
  </property>
  <property fmtid="{D5CDD505-2E9C-101B-9397-08002B2CF9AE}" pid="7" name="MSIP_Label_39d8be9e-c8d9-4b9c-bd40-2c27cc7ea2e6_Application">
    <vt:lpwstr>Microsoft Azure Information Protection</vt:lpwstr>
  </property>
  <property fmtid="{D5CDD505-2E9C-101B-9397-08002B2CF9AE}" pid="8" name="MSIP_Label_39d8be9e-c8d9-4b9c-bd40-2c27cc7ea2e6_ActionId">
    <vt:lpwstr>2fae8314-b677-49c1-9b58-42546a145690</vt:lpwstr>
  </property>
  <property fmtid="{D5CDD505-2E9C-101B-9397-08002B2CF9AE}" pid="9" name="MSIP_Label_39d8be9e-c8d9-4b9c-bd40-2c27cc7ea2e6_Extended_MSFT_Method">
    <vt:lpwstr>Automatic</vt:lpwstr>
  </property>
  <property fmtid="{D5CDD505-2E9C-101B-9397-08002B2CF9AE}" pid="10" name="Sensitivity">
    <vt:lpwstr>Official</vt:lpwstr>
  </property>
</Properties>
</file>